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A5B" w:rsidRDefault="00E67756">
      <w:pPr>
        <w:jc w:val="right"/>
        <w:rPr>
          <w:sz w:val="21"/>
          <w:szCs w:val="21"/>
          <w:lang w:val="ru-RU"/>
        </w:rPr>
      </w:pPr>
      <w:r>
        <w:rPr>
          <w:sz w:val="21"/>
          <w:szCs w:val="21"/>
          <w:lang w:val="ru-RU"/>
        </w:rPr>
        <w:t>Образац  4</w:t>
      </w:r>
    </w:p>
    <w:p w:rsidR="007F1A5B" w:rsidRDefault="007F1A5B">
      <w:pPr>
        <w:jc w:val="right"/>
        <w:rPr>
          <w:sz w:val="21"/>
          <w:szCs w:val="21"/>
          <w:lang w:val="ru-RU"/>
        </w:rPr>
      </w:pPr>
    </w:p>
    <w:p w:rsidR="007F1A5B" w:rsidRDefault="00E67756">
      <w:pPr>
        <w:rPr>
          <w:bCs/>
        </w:rPr>
      </w:pPr>
      <w:r>
        <w:rPr>
          <w:bCs/>
        </w:rPr>
        <w:t>Факултет медицинских наука</w:t>
      </w:r>
    </w:p>
    <w:p w:rsidR="007F1A5B" w:rsidRDefault="00E67756">
      <w:pPr>
        <w:rPr>
          <w:bCs/>
          <w:lang w:val="sr-Cyrl-CS"/>
        </w:rPr>
      </w:pPr>
      <w:r>
        <w:rPr>
          <w:bCs/>
          <w:lang w:val="sr-Cyrl-CS"/>
        </w:rPr>
        <w:t>Универзитета у крагујевцу</w:t>
      </w:r>
    </w:p>
    <w:p w:rsidR="007F1A5B" w:rsidRDefault="007F1A5B">
      <w:pPr>
        <w:jc w:val="both"/>
        <w:rPr>
          <w:bCs/>
          <w:lang w:val="ru-RU"/>
        </w:rPr>
      </w:pPr>
    </w:p>
    <w:p w:rsidR="007F1A5B" w:rsidRDefault="007F1A5B">
      <w:pPr>
        <w:jc w:val="both"/>
        <w:rPr>
          <w:bCs/>
          <w:lang w:val="ru-RU"/>
        </w:rPr>
      </w:pPr>
    </w:p>
    <w:p w:rsidR="007F1A5B" w:rsidRDefault="007F1A5B">
      <w:pPr>
        <w:jc w:val="both"/>
        <w:rPr>
          <w:bCs/>
          <w:lang w:val="ru-RU"/>
        </w:rPr>
      </w:pPr>
    </w:p>
    <w:p w:rsidR="007F1A5B" w:rsidRDefault="007F1A5B">
      <w:pPr>
        <w:jc w:val="both"/>
        <w:rPr>
          <w:bCs/>
          <w:lang w:val="ru-RU"/>
        </w:rPr>
      </w:pPr>
    </w:p>
    <w:p w:rsidR="007F1A5B" w:rsidRDefault="00E67756">
      <w:pPr>
        <w:jc w:val="center"/>
        <w:rPr>
          <w:b/>
          <w:bCs/>
          <w:lang w:val="sr-Cyrl-CS"/>
        </w:rPr>
      </w:pPr>
      <w:r>
        <w:rPr>
          <w:b/>
          <w:bCs/>
          <w:lang w:val="sr-Cyrl-CS"/>
        </w:rPr>
        <w:t xml:space="preserve"> ИЗВЕШТАЈ О ПРИЈАВЉЕНИМ КАНДИДАТИМА</w:t>
      </w:r>
    </w:p>
    <w:p w:rsidR="007F1A5B" w:rsidRDefault="00E67756">
      <w:pPr>
        <w:jc w:val="center"/>
        <w:rPr>
          <w:b/>
          <w:lang w:val="sr-Cyrl-CS"/>
        </w:rPr>
      </w:pPr>
      <w:r>
        <w:rPr>
          <w:b/>
          <w:bCs/>
          <w:lang w:val="sr-Cyrl-CS"/>
        </w:rPr>
        <w:t>НА КОНКУРС ЗА ИЗБОР У ЗВАЊЕ НАСТАВНИКА УНИВЕРЗИТЕТА</w:t>
      </w:r>
    </w:p>
    <w:p w:rsidR="007F1A5B" w:rsidRPr="00A569EE" w:rsidRDefault="007F1A5B">
      <w:pPr>
        <w:jc w:val="center"/>
        <w:rPr>
          <w:lang w:val="sr-Cyrl-CS"/>
        </w:rPr>
      </w:pPr>
    </w:p>
    <w:p w:rsidR="007F1A5B" w:rsidRDefault="00E67756">
      <w:pPr>
        <w:jc w:val="center"/>
        <w:rPr>
          <w:bCs/>
          <w:lang w:val="sr-Cyrl-CS"/>
        </w:rPr>
      </w:pPr>
      <w:r>
        <w:rPr>
          <w:lang w:val="ru-RU"/>
        </w:rPr>
        <w:t xml:space="preserve">- </w:t>
      </w:r>
      <w:r>
        <w:rPr>
          <w:bCs/>
        </w:rPr>
        <w:t>o</w:t>
      </w:r>
      <w:r>
        <w:rPr>
          <w:bCs/>
          <w:lang w:val="sr-Cyrl-CS"/>
        </w:rPr>
        <w:t>бавезна садржина -</w:t>
      </w:r>
    </w:p>
    <w:p w:rsidR="007F1A5B" w:rsidRDefault="007F1A5B">
      <w:pPr>
        <w:jc w:val="center"/>
        <w:rPr>
          <w:bCs/>
          <w:lang w:val="sr-Cyrl-CS"/>
        </w:rPr>
      </w:pPr>
    </w:p>
    <w:p w:rsidR="007F1A5B" w:rsidRDefault="007F1A5B">
      <w:pPr>
        <w:jc w:val="both"/>
        <w:rPr>
          <w:bCs/>
          <w:lang w:val="sr-Cyrl-CS"/>
        </w:rPr>
      </w:pPr>
    </w:p>
    <w:p w:rsidR="007F1A5B" w:rsidRDefault="007F1A5B">
      <w:pPr>
        <w:jc w:val="both"/>
        <w:rPr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1216"/>
      </w:tblGrid>
      <w:tr w:rsidR="007F1A5B" w:rsidRPr="00A569EE">
        <w:trPr>
          <w:trHeight w:val="851"/>
          <w:tblHeader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7F1A5B" w:rsidRDefault="00E67756">
            <w:pPr>
              <w:pStyle w:val="Heading2"/>
              <w:rPr>
                <w:sz w:val="22"/>
              </w:rPr>
            </w:pPr>
            <w:r>
              <w:t>I        ПОДАЦИ О КОНКУРСУ, КОМИСИЈИ И КАНДИДАТИМА</w:t>
            </w:r>
          </w:p>
        </w:tc>
      </w:tr>
      <w:tr w:rsidR="007F1A5B" w:rsidRPr="00A569EE">
        <w:trPr>
          <w:trHeight w:val="567"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F1A5B" w:rsidRPr="00A569EE" w:rsidRDefault="00E67756">
            <w:pPr>
              <w:rPr>
                <w:b/>
                <w:bCs/>
                <w:sz w:val="20"/>
                <w:szCs w:val="21"/>
                <w:lang w:val="sr-Cyrl-CS"/>
              </w:rPr>
            </w:pPr>
            <w:r w:rsidRPr="00A569EE">
              <w:rPr>
                <w:b/>
                <w:bCs/>
                <w:sz w:val="20"/>
                <w:szCs w:val="21"/>
                <w:lang w:val="sr-Cyrl-CS"/>
              </w:rPr>
              <w:t xml:space="preserve">1. </w:t>
            </w:r>
            <w:r>
              <w:rPr>
                <w:b/>
                <w:bCs/>
                <w:sz w:val="20"/>
                <w:szCs w:val="21"/>
                <w:lang w:val="ru-RU"/>
              </w:rPr>
              <w:t>Одлука о расписивању конкурса, орган и датум доношења одлуке</w:t>
            </w:r>
            <w:r w:rsidRPr="00A569EE">
              <w:rPr>
                <w:b/>
                <w:bCs/>
                <w:sz w:val="20"/>
                <w:szCs w:val="21"/>
                <w:lang w:val="sr-Cyrl-CS"/>
              </w:rPr>
              <w:t>:</w:t>
            </w:r>
          </w:p>
        </w:tc>
      </w:tr>
      <w:tr w:rsidR="007F1A5B">
        <w:trPr>
          <w:trHeight w:val="846"/>
        </w:trPr>
        <w:tc>
          <w:tcPr>
            <w:tcW w:w="9758" w:type="dxa"/>
            <w:tcBorders>
              <w:top w:val="single" w:sz="4" w:space="0" w:color="auto"/>
            </w:tcBorders>
          </w:tcPr>
          <w:p w:rsidR="007F1A5B" w:rsidRDefault="00E67756">
            <w:pPr>
              <w:spacing w:before="240"/>
              <w:rPr>
                <w:bCs/>
                <w:sz w:val="20"/>
                <w:szCs w:val="21"/>
                <w:lang w:val="ru-RU"/>
              </w:rPr>
            </w:pPr>
            <w:r w:rsidRPr="00A569EE">
              <w:rPr>
                <w:bCs/>
                <w:sz w:val="20"/>
                <w:szCs w:val="21"/>
                <w:lang w:val="sr-Cyrl-CS"/>
              </w:rPr>
              <w:t xml:space="preserve">На основу одлуке Декана  </w:t>
            </w:r>
            <w:r>
              <w:rPr>
                <w:bCs/>
                <w:sz w:val="20"/>
                <w:szCs w:val="21"/>
                <w:lang w:val="ru-RU"/>
              </w:rPr>
              <w:t>Факултеата медицинских наука у Крагујевцу, број 01-2458 од 11.03. 2015.г.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1"/>
              </w:rPr>
            </w:pPr>
            <w:r>
              <w:rPr>
                <w:b/>
                <w:sz w:val="20"/>
                <w:szCs w:val="21"/>
              </w:rPr>
              <w:t xml:space="preserve">2. </w:t>
            </w:r>
            <w:r>
              <w:rPr>
                <w:b/>
                <w:sz w:val="20"/>
                <w:szCs w:val="21"/>
                <w:lang w:val="sr-Cyrl-CS"/>
              </w:rPr>
              <w:t xml:space="preserve">Датум и место </w:t>
            </w:r>
            <w:r>
              <w:rPr>
                <w:b/>
                <w:sz w:val="20"/>
                <w:szCs w:val="21"/>
                <w:lang w:val="ru-RU"/>
              </w:rPr>
              <w:t>обј</w:t>
            </w:r>
            <w:r>
              <w:rPr>
                <w:b/>
                <w:sz w:val="20"/>
                <w:szCs w:val="21"/>
              </w:rPr>
              <w:t>a</w:t>
            </w:r>
            <w:r>
              <w:rPr>
                <w:b/>
                <w:sz w:val="20"/>
                <w:szCs w:val="21"/>
                <w:lang w:val="ru-RU"/>
              </w:rPr>
              <w:t>вљивања конкурса</w:t>
            </w:r>
            <w:r>
              <w:rPr>
                <w:b/>
                <w:sz w:val="20"/>
                <w:szCs w:val="21"/>
              </w:rPr>
              <w:t>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ind w:left="35"/>
              <w:rPr>
                <w:sz w:val="20"/>
                <w:szCs w:val="21"/>
                <w:lang w:val="sr-Cyrl-CS"/>
              </w:rPr>
            </w:pPr>
            <w:r>
              <w:rPr>
                <w:sz w:val="20"/>
                <w:szCs w:val="21"/>
                <w:lang w:val="sr-Cyrl-CS"/>
              </w:rPr>
              <w:t>18.03.2015. године, огласне новине  „Послови“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tabs>
                <w:tab w:val="num" w:pos="335"/>
              </w:tabs>
              <w:rPr>
                <w:b/>
                <w:sz w:val="20"/>
                <w:szCs w:val="21"/>
              </w:rPr>
            </w:pPr>
            <w:r>
              <w:rPr>
                <w:b/>
                <w:sz w:val="20"/>
                <w:szCs w:val="21"/>
              </w:rPr>
              <w:t xml:space="preserve">3. </w:t>
            </w:r>
            <w:r>
              <w:rPr>
                <w:b/>
                <w:sz w:val="20"/>
                <w:szCs w:val="21"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>
              <w:rPr>
                <w:b/>
                <w:sz w:val="20"/>
                <w:szCs w:val="21"/>
              </w:rPr>
              <w:t>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ind w:left="35"/>
              <w:rPr>
                <w:sz w:val="20"/>
                <w:szCs w:val="21"/>
                <w:lang w:val="sr-Cyrl-CS"/>
              </w:rPr>
            </w:pPr>
            <w:r>
              <w:rPr>
                <w:sz w:val="20"/>
                <w:szCs w:val="21"/>
                <w:lang w:val="sr-Cyrl-CS"/>
              </w:rPr>
              <w:t>1 наставник у звању доцента за ужу научну област Орална хирургија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1"/>
              </w:rPr>
            </w:pPr>
            <w:r>
              <w:rPr>
                <w:b/>
                <w:sz w:val="20"/>
                <w:szCs w:val="21"/>
              </w:rPr>
              <w:t xml:space="preserve">4. </w:t>
            </w:r>
            <w:r>
              <w:rPr>
                <w:b/>
                <w:sz w:val="20"/>
                <w:szCs w:val="21"/>
                <w:lang w:val="sr-Cyrl-CS"/>
              </w:rPr>
              <w:t>Састав комисије са назнаком имена и презимена сваког члана, звања</w:t>
            </w:r>
            <w:r>
              <w:rPr>
                <w:b/>
                <w:sz w:val="20"/>
                <w:szCs w:val="21"/>
                <w:lang w:val="ru-RU"/>
              </w:rPr>
              <w:t>,</w:t>
            </w:r>
            <w:r>
              <w:rPr>
                <w:b/>
                <w:sz w:val="20"/>
                <w:szCs w:val="21"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>
              <w:rPr>
                <w:b/>
                <w:sz w:val="20"/>
                <w:szCs w:val="21"/>
              </w:rPr>
              <w:t>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Cs w:val="21"/>
              </w:rPr>
            </w:pPr>
            <w:r>
              <w:rPr>
                <w:szCs w:val="21"/>
              </w:rPr>
              <w:t>Проф. др Александра Лукић, редовни професор за ужу научну област Рестауративна одонтологија и ендодонција, Факултет медицинских наука у Крагујевцу (изабрана. у звање редовног професора 2006. године.) , председник</w:t>
            </w:r>
          </w:p>
          <w:p w:rsidR="007F1A5B" w:rsidRDefault="00E67756">
            <w:pPr>
              <w:spacing w:before="240"/>
              <w:rPr>
                <w:szCs w:val="21"/>
              </w:rPr>
            </w:pPr>
            <w:r>
              <w:rPr>
                <w:szCs w:val="21"/>
              </w:rPr>
              <w:t>Доц. др Татјана Кањевац, доцент за ужу научну област Дечија и превентивна стоматологија, Факултет медицинских наука у Крагујевцу (изабрана у звање доцента 2012 године), члан</w:t>
            </w:r>
          </w:p>
          <w:p w:rsidR="007F1A5B" w:rsidRDefault="00E67756">
            <w:pPr>
              <w:spacing w:before="240"/>
              <w:rPr>
                <w:sz w:val="20"/>
                <w:szCs w:val="21"/>
              </w:rPr>
            </w:pPr>
            <w:r>
              <w:rPr>
                <w:szCs w:val="21"/>
              </w:rPr>
              <w:t>Проф. др Горан Јовановић, редовни професро за ужу научну област Орална хирургија, медицински факултет  Универзитета у Нишу (изабран у звање редовног професора 2012 године), члан</w:t>
            </w:r>
          </w:p>
          <w:p w:rsidR="007F1A5B" w:rsidRDefault="007F1A5B">
            <w:pPr>
              <w:spacing w:before="240"/>
              <w:rPr>
                <w:sz w:val="20"/>
                <w:szCs w:val="21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1"/>
                <w:lang w:val="sr-Cyrl-CS"/>
              </w:rPr>
            </w:pPr>
            <w:r>
              <w:rPr>
                <w:b/>
                <w:sz w:val="20"/>
                <w:szCs w:val="21"/>
              </w:rPr>
              <w:t xml:space="preserve">5. </w:t>
            </w:r>
            <w:r>
              <w:rPr>
                <w:b/>
                <w:sz w:val="20"/>
                <w:szCs w:val="21"/>
                <w:lang w:val="sr-Cyrl-CS"/>
              </w:rPr>
              <w:t>Пријављени кандидати: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1"/>
              </w:rPr>
            </w:pPr>
            <w:r>
              <w:rPr>
                <w:sz w:val="20"/>
                <w:szCs w:val="21"/>
              </w:rPr>
              <w:t>Доц. др Драган Газивода</w:t>
            </w:r>
          </w:p>
        </w:tc>
      </w:tr>
    </w:tbl>
    <w:p w:rsidR="007F1A5B" w:rsidRDefault="00E67756">
      <w:r>
        <w:rPr>
          <w:b/>
          <w:bCs/>
          <w:iCs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216"/>
      </w:tblGrid>
      <w:tr w:rsidR="007F1A5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7F1A5B" w:rsidRDefault="00E67756">
            <w:pPr>
              <w:pStyle w:val="Heading2"/>
              <w:rPr>
                <w:sz w:val="22"/>
              </w:rPr>
            </w:pPr>
            <w:r>
              <w:lastRenderedPageBreak/>
              <w:t>II       БИОГРАФСКИ ПОДАЦИ О КАНДИДАТИМА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1. </w:t>
            </w:r>
            <w:r>
              <w:rPr>
                <w:b/>
                <w:bCs/>
                <w:sz w:val="20"/>
                <w:szCs w:val="20"/>
                <w:lang w:val="ru-RU"/>
              </w:rPr>
              <w:t>Име, име једног родитеља и презиме:</w:t>
            </w:r>
          </w:p>
        </w:tc>
      </w:tr>
      <w:tr w:rsidR="007F1A5B">
        <w:trPr>
          <w:trHeight w:val="846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Драган Андрија Газивода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</w:t>
            </w:r>
            <w:r>
              <w:rPr>
                <w:b/>
                <w:sz w:val="20"/>
                <w:szCs w:val="20"/>
                <w:lang w:val="sr-Cyrl-CS"/>
              </w:rPr>
              <w:t>Звање: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Доцент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3. </w:t>
            </w:r>
            <w:r>
              <w:rPr>
                <w:b/>
                <w:sz w:val="20"/>
                <w:szCs w:val="20"/>
                <w:lang w:val="sr-Cyrl-CS"/>
              </w:rPr>
              <w:t>Датум и место рођења, адреса: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01.09.1955. године у Београду. Адреса:  Степе Степановића 407Н/16  Вождовац, Београд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4. </w:t>
            </w:r>
            <w:r>
              <w:rPr>
                <w:b/>
                <w:sz w:val="20"/>
                <w:szCs w:val="20"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Доцент за ужу научну област Орална хирургија, Клиника за Стоматологију, Војномедицинска Академија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5.</w:t>
            </w:r>
            <w:r>
              <w:rPr>
                <w:b/>
                <w:sz w:val="20"/>
                <w:szCs w:val="20"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1974-1981. године, Стоматолошки факултет, Универзитет у Београду, Доктор стоматологије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1996-1999. године, Специјаизација из  Оралне хирургије, ВМА, Београд. Специјалиста Оралне хирургије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2002-2004. године Магистеријум из области Оралне хирургије, ВМА, Београд. Магистр стоматолошких наука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7. Наслов специјалистичког рада, односно магистарске тезе: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Магистарска теза: „Зарастње рана у оралној хирургији након примене ресорптвних материјала за шавове“   ВМА, Београд, 2004.год.                                                                                                                                                                                              </w:t>
            </w:r>
          </w:p>
          <w:p w:rsidR="007F1A5B" w:rsidRDefault="00E67756">
            <w:pPr>
              <w:spacing w:before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(М72 </w:t>
            </w:r>
            <w:r>
              <w:rPr>
                <w:sz w:val="20"/>
                <w:szCs w:val="20"/>
                <w:lang w:val="ru-RU"/>
              </w:rPr>
              <w:t xml:space="preserve">= </w:t>
            </w:r>
            <w:r>
              <w:rPr>
                <w:sz w:val="20"/>
                <w:szCs w:val="20"/>
              </w:rPr>
              <w:t>3 бода)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2009. године, докторат из области Оралне хирургије, ВМА, Београд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9. Наслов докторске дисертације, година одбране и стечено научно звање:</w:t>
            </w:r>
          </w:p>
        </w:tc>
      </w:tr>
      <w:tr w:rsidR="007F1A5B">
        <w:trPr>
          <w:trHeight w:val="1388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Докторска теза: „ Корелација ћелијског састава запаљенског инфилтрата, продукције проинфламаторних и имунорегулаторних цитокина и клиничких манифестација код хроничних периапексних лезија“.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2009. године, Доктор стоматолошких наука                                                                                                                  (М71 </w:t>
            </w:r>
            <w:r>
              <w:rPr>
                <w:sz w:val="20"/>
                <w:szCs w:val="20"/>
                <w:lang w:val="sr-Cyrl-CS"/>
              </w:rPr>
              <w:t xml:space="preserve">= </w:t>
            </w:r>
            <w:r>
              <w:rPr>
                <w:sz w:val="20"/>
                <w:szCs w:val="20"/>
              </w:rPr>
              <w:t>6 бодова)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7F1A5B">
            <w:pPr>
              <w:pStyle w:val="NormalWeb"/>
              <w:tabs>
                <w:tab w:val="left" w:pos="720"/>
              </w:tabs>
              <w:snapToGrid w:val="0"/>
              <w:spacing w:before="0" w:after="0"/>
              <w:rPr>
                <w:sz w:val="20"/>
                <w:szCs w:val="20"/>
                <w:lang w:val="sr-Cyrl-CS"/>
              </w:rPr>
            </w:pPr>
          </w:p>
          <w:p w:rsidR="007F1A5B" w:rsidRDefault="00E67756">
            <w:pPr>
              <w:pStyle w:val="NormalWeb"/>
              <w:snapToGrid w:val="0"/>
              <w:spacing w:before="0" w:after="0"/>
              <w:rPr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 xml:space="preserve">10.  Знање светских језика-наводи: чита, пише, говори, са оценом одлично, врло добро, добро, </w:t>
            </w:r>
            <w:r>
              <w:rPr>
                <w:b/>
                <w:sz w:val="20"/>
                <w:szCs w:val="20"/>
              </w:rPr>
              <w:br/>
              <w:t xml:space="preserve">       задовољавајуће: </w:t>
            </w:r>
            <w:r>
              <w:rPr>
                <w:sz w:val="20"/>
                <w:szCs w:val="20"/>
              </w:rPr>
              <w:t xml:space="preserve">Енглески језик- </w:t>
            </w:r>
            <w:r>
              <w:rPr>
                <w:sz w:val="20"/>
                <w:szCs w:val="20"/>
                <w:lang w:eastAsia="en-US"/>
              </w:rPr>
              <w:t>чита, пише и говори</w:t>
            </w:r>
            <w:r>
              <w:rPr>
                <w:sz w:val="20"/>
                <w:szCs w:val="20"/>
              </w:rPr>
              <w:t xml:space="preserve"> са оценом задовољавајуће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7F1A5B">
            <w:pPr>
              <w:spacing w:before="240"/>
              <w:rPr>
                <w:sz w:val="20"/>
                <w:szCs w:val="20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11. Област, ужа област: 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Стоматологија, Орална хирургија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12. Место и трајање специјализација и студијских боравака у иностранству: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7F1A5B">
            <w:pPr>
              <w:spacing w:before="240"/>
              <w:rPr>
                <w:sz w:val="20"/>
                <w:szCs w:val="20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13. Кретање у професионалном раду (установа, факултет, универзитет или фирма, трајање запослења и </w:t>
            </w:r>
            <w:r>
              <w:rPr>
                <w:b/>
                <w:sz w:val="20"/>
                <w:szCs w:val="20"/>
              </w:rPr>
              <w:br/>
              <w:t xml:space="preserve">      звање - навести сва звања):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1983-1986.год. ДЗ Ново Место Словенија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1988-1990. год. Гарнизона амбуланта Јаково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1990-1996. год. ВМЦ Нови Београд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0д 1999. год. Запослен као орални хирург на одељењу за Оралну хирургију, клинике за Стоматологију, ВМА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 1999. год. предавач питомцима ШРО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2004-2008. год. Предавао Оралну хирургију у вишој медицинској школи у  Земуну.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2010. Избор у звање Доцента за предмет  Орална хирургија, на клиници за Стоматологију, ВМА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Предаје  на двосеместралној настави у оквиру специјалистичких студија из Оралне хирургије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 2014. год. Предаје Оралну хирургију, на Факултету медицинских наука у Крагујевцу, на студијском програму ИАСС</w:t>
            </w:r>
          </w:p>
        </w:tc>
      </w:tr>
      <w:tr w:rsidR="007F1A5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14. Чланство у стручним и научним асоцијацијама:</w:t>
            </w:r>
          </w:p>
        </w:tc>
      </w:tr>
      <w:tr w:rsidR="007F1A5B">
        <w:trPr>
          <w:trHeight w:val="851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Подпредседник је секције за Оралну хирургију, Српског лекарског друштва.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Члан је наставно-нучног већа ВМА</w:t>
            </w:r>
          </w:p>
          <w:p w:rsidR="007F1A5B" w:rsidRDefault="00E67756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Члан је Стоматолошке коморе Србије</w:t>
            </w:r>
          </w:p>
        </w:tc>
      </w:tr>
    </w:tbl>
    <w:p w:rsidR="007F1A5B" w:rsidRDefault="007F1A5B"/>
    <w:p w:rsidR="007F1A5B" w:rsidRDefault="00E67756">
      <w:pPr>
        <w:spacing w:after="200" w:line="276" w:lineRule="auto"/>
      </w:pPr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64"/>
        <w:gridCol w:w="5765"/>
      </w:tblGrid>
      <w:tr w:rsidR="007F1A5B">
        <w:trPr>
          <w:trHeight w:val="851"/>
          <w:tblHeader/>
        </w:trPr>
        <w:tc>
          <w:tcPr>
            <w:tcW w:w="11427" w:type="dxa"/>
            <w:gridSpan w:val="2"/>
            <w:shd w:val="clear" w:color="auto" w:fill="DDDDDD"/>
            <w:vAlign w:val="center"/>
          </w:tcPr>
          <w:p w:rsidR="007F1A5B" w:rsidRDefault="00E67756">
            <w:pPr>
              <w:pStyle w:val="Heading2"/>
            </w:pPr>
            <w:r>
              <w:lastRenderedPageBreak/>
              <w:t xml:space="preserve">III       НАУЧНОИСТРАЖИВАЧКИ ОДНОСНО УМЕТНИЧКИ, СТРУЧНИ </w:t>
            </w:r>
            <w:r>
              <w:br/>
              <w:t>И ПРОФЕСИОНАЛНИ ДОПРИНОС (са оценом радова кандидата)</w:t>
            </w: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 Научне књиге (оригинални наслов, аутори, година издавања и издавач):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3. Референце међународног нивоа (публикације у међународним часописима, међународне изложбе и </w:t>
            </w:r>
            <w:r>
              <w:rPr>
                <w:b/>
                <w:sz w:val="20"/>
                <w:szCs w:val="20"/>
              </w:rPr>
              <w:br/>
              <w:t xml:space="preserve">    уметнички наступи):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 w:rsidP="00F10B58">
            <w:pPr>
              <w:ind w:left="720"/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F10B58" w:rsidRDefault="00F10B58" w:rsidP="00F10B58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Lukic A, Vasilijic S, Majstorovic I, Vucevic D, Mojsilovic S, Gazivoda D, Danilovic V, Petrovic R, Colic M.</w:t>
            </w:r>
          </w:p>
          <w:p w:rsidR="00F10B58" w:rsidRDefault="00F10B58" w:rsidP="00F10B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Characterization of antigen-presenting cells in human apical periodontitis lesions by flow cytometry and immunocytochemistry.</w:t>
            </w:r>
          </w:p>
          <w:p w:rsidR="00F10B58" w:rsidRDefault="00F10B58" w:rsidP="00F10B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International Endodontic Journal 2006; 39 (8): 626–36</w:t>
            </w:r>
          </w:p>
          <w:p w:rsidR="00F10B58" w:rsidRDefault="00F10B58" w:rsidP="00F10B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F10B58" w:rsidRPr="00F10B58" w:rsidRDefault="00F10B58" w:rsidP="00F10B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М22, IF=1.429, број поена кандидата: </w:t>
            </w:r>
            <w:r w:rsidR="00DF0EF6">
              <w:rPr>
                <w:sz w:val="20"/>
                <w:szCs w:val="20"/>
              </w:rPr>
              <w:t>0,79</w:t>
            </w:r>
          </w:p>
          <w:p w:rsidR="00F10B58" w:rsidRDefault="00F10B58" w:rsidP="00F10B58">
            <w:pPr>
              <w:jc w:val="right"/>
              <w:rPr>
                <w:sz w:val="20"/>
                <w:szCs w:val="20"/>
              </w:rPr>
            </w:pPr>
          </w:p>
          <w:p w:rsidR="00F10B58" w:rsidRPr="00DF0EF6" w:rsidRDefault="00F10B58" w:rsidP="00F10B5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Colic M, Vasilijic S, Gazivoda D, Vucevic D, Marjanovic M, Lukic A.</w:t>
            </w:r>
            <w:r>
              <w:t xml:space="preserve"> Interleukin-17 plays a role in exacerbation of inflammation within chronic periapical lesions.</w:t>
            </w:r>
            <w:r>
              <w:rPr>
                <w:sz w:val="20"/>
                <w:szCs w:val="20"/>
              </w:rPr>
              <w:t xml:space="preserve"> Eur J Oral Sci.2007;115(4):315.20</w:t>
            </w:r>
          </w:p>
          <w:p w:rsidR="00DF0EF6" w:rsidRDefault="00DF0EF6" w:rsidP="00DF0EF6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М21, IF=2.071, број поена кандидата: 2,76</w:t>
            </w:r>
          </w:p>
          <w:p w:rsidR="00DF0EF6" w:rsidRDefault="00DF0EF6" w:rsidP="00DF0EF6">
            <w:pPr>
              <w:ind w:left="720"/>
              <w:rPr>
                <w:sz w:val="20"/>
                <w:szCs w:val="20"/>
              </w:rPr>
            </w:pPr>
          </w:p>
          <w:p w:rsidR="00F10B58" w:rsidRDefault="00F10B58" w:rsidP="00F10B5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Gazivoda D, Dzopalic T, Bozic B, Tatomirovic Z, Brkic Z, Colic M. Production of proinflamatory and immunoregulatory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9163"/>
            </w:tblGrid>
            <w:tr w:rsidR="00F10B58" w:rsidTr="003518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10B58" w:rsidRDefault="00F10B58" w:rsidP="00351814"/>
              </w:tc>
              <w:tc>
                <w:tcPr>
                  <w:tcW w:w="0" w:type="auto"/>
                  <w:vAlign w:val="center"/>
                  <w:hideMark/>
                </w:tcPr>
                <w:p w:rsidR="00F10B58" w:rsidRDefault="00F10B58" w:rsidP="0035181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cytokines by inflammatory cells from periapical lesions in culture. J Oral Pathol Med. 2009:38(7):605-11.</w:t>
                  </w:r>
                </w:p>
                <w:p w:rsidR="00F10B58" w:rsidRDefault="00F10B58" w:rsidP="0035181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10B58" w:rsidTr="003518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10B58" w:rsidRDefault="00F10B58" w:rsidP="00351814"/>
              </w:tc>
              <w:tc>
                <w:tcPr>
                  <w:tcW w:w="0" w:type="auto"/>
                  <w:vAlign w:val="center"/>
                  <w:hideMark/>
                </w:tcPr>
                <w:p w:rsidR="00F10B58" w:rsidRDefault="00F10B58" w:rsidP="00351814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F0EF6" w:rsidRDefault="00DF0EF6" w:rsidP="00DF0EF6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М21, IF=2.075, број поена кандидата: </w:t>
            </w:r>
            <w:r w:rsidR="008574A7">
              <w:rPr>
                <w:sz w:val="20"/>
                <w:szCs w:val="20"/>
              </w:rPr>
              <w:t>3,04</w:t>
            </w:r>
          </w:p>
          <w:p w:rsidR="00F10B58" w:rsidRPr="00DF0EF6" w:rsidRDefault="00F10B58" w:rsidP="00F10B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DF0EF6">
              <w:rPr>
                <w:sz w:val="20"/>
                <w:szCs w:val="20"/>
              </w:rPr>
              <w:t xml:space="preserve">                 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135"/>
            </w:tblGrid>
            <w:tr w:rsidR="00F10B58" w:rsidTr="00351814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10B58" w:rsidRDefault="00F10B58" w:rsidP="00351814"/>
              </w:tc>
            </w:tr>
            <w:tr w:rsidR="00F10B58" w:rsidTr="003518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10B58" w:rsidRDefault="00F10B58" w:rsidP="00351814"/>
              </w:tc>
              <w:tc>
                <w:tcPr>
                  <w:tcW w:w="0" w:type="auto"/>
                  <w:vAlign w:val="center"/>
                  <w:hideMark/>
                </w:tcPr>
                <w:p w:rsidR="00F10B58" w:rsidRDefault="00F10B58" w:rsidP="00351814">
                  <w:r>
                    <w:rPr>
                      <w:color w:val="0000FF"/>
                      <w:u w:val="single"/>
                    </w:rPr>
                    <w:t> </w:t>
                  </w:r>
                </w:p>
              </w:tc>
            </w:tr>
          </w:tbl>
          <w:p w:rsidR="00F10B58" w:rsidRPr="00DF0EF6" w:rsidRDefault="00F10B58" w:rsidP="00F10B5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Colic M, Gazivoda D, Vucevic D, Majstorovic I, Vasilijic S, Rudolf R, Brkic Z, Milosavljevic P. Regulatory T-cells in Periapical Lesions. J Dent Res. 2009; 88(11):997-1002.                                                                                                           </w:t>
            </w:r>
          </w:p>
          <w:p w:rsidR="00DF0EF6" w:rsidRDefault="00DF0EF6" w:rsidP="00DF0EF6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М21, IF=3.458, број поена кандидата: 3,46</w:t>
            </w:r>
          </w:p>
          <w:p w:rsidR="00DF0EF6" w:rsidRDefault="00DF0EF6" w:rsidP="00DF0EF6">
            <w:pPr>
              <w:ind w:left="720"/>
              <w:rPr>
                <w:sz w:val="20"/>
                <w:szCs w:val="20"/>
              </w:rPr>
            </w:pPr>
          </w:p>
          <w:p w:rsidR="00F10B58" w:rsidRDefault="00F10B58" w:rsidP="00F10B58">
            <w:pPr>
              <w:ind w:left="720"/>
              <w:rPr>
                <w:sz w:val="20"/>
                <w:szCs w:val="20"/>
              </w:rPr>
            </w:pPr>
          </w:p>
          <w:p w:rsidR="00DF0EF6" w:rsidRDefault="00F10B58" w:rsidP="00DF0EF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F0EF6">
              <w:rPr>
                <w:sz w:val="20"/>
                <w:szCs w:val="20"/>
              </w:rPr>
              <w:t xml:space="preserve">Colic M, Gazivoda D, Majstorovic I, Dragicevic A, Vasilijic S, Rudolf R, Milosavljevic P, Vucevic D. Immunomodulatory activity of IL-27 in human periapical lesions.J Dent Res. 2009;88(12):1142-47                                                     </w:t>
            </w:r>
          </w:p>
          <w:p w:rsidR="00DF0EF6" w:rsidRPr="00DF0EF6" w:rsidRDefault="00DF0EF6" w:rsidP="00DF0EF6">
            <w:pPr>
              <w:ind w:left="720"/>
              <w:rPr>
                <w:sz w:val="20"/>
                <w:szCs w:val="20"/>
              </w:rPr>
            </w:pPr>
            <w:r w:rsidRPr="00DF0EF6">
              <w:rPr>
                <w:sz w:val="20"/>
                <w:szCs w:val="20"/>
              </w:rPr>
              <w:t>М21, IF=3.458, број поена кандидата: 3,46</w:t>
            </w:r>
          </w:p>
          <w:p w:rsidR="00F10B58" w:rsidRDefault="00F10B58" w:rsidP="00F10B58">
            <w:pPr>
              <w:pStyle w:val="ListParagraph"/>
              <w:rPr>
                <w:sz w:val="20"/>
                <w:szCs w:val="20"/>
              </w:rPr>
            </w:pPr>
          </w:p>
          <w:p w:rsidR="00F10B58" w:rsidRDefault="00F10B58" w:rsidP="00F10B58">
            <w:pPr>
              <w:ind w:left="720"/>
              <w:rPr>
                <w:sz w:val="20"/>
                <w:szCs w:val="20"/>
              </w:rPr>
            </w:pPr>
          </w:p>
          <w:p w:rsidR="00DF0EF6" w:rsidRPr="00DF0EF6" w:rsidRDefault="00F10B58" w:rsidP="00F10B5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Colic M, Gazivoda D, Vucevic D, Vasilijic S,Rudolf R,  Lukic A. Proimflammatory and immunoregulatory mechanisms in periapical lesions. Mol Immunol. 2009;47(1): 101-13.  </w:t>
            </w:r>
          </w:p>
          <w:p w:rsidR="00F10B58" w:rsidRDefault="00DF0EF6" w:rsidP="00DF0EF6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М22, IF=3.202, број поена кандидата: 2,67</w:t>
            </w:r>
          </w:p>
          <w:p w:rsidR="00F10B58" w:rsidRPr="00F10B58" w:rsidRDefault="00F10B58" w:rsidP="00F10B58">
            <w:pPr>
              <w:ind w:left="720"/>
              <w:rPr>
                <w:bCs/>
                <w:sz w:val="20"/>
                <w:szCs w:val="20"/>
                <w:lang w:val="ru-RU"/>
              </w:rPr>
            </w:pPr>
          </w:p>
          <w:p w:rsidR="007F1A5B" w:rsidRPr="00DF0EF6" w:rsidRDefault="00E67756" w:rsidP="00F10B58">
            <w:pPr>
              <w:pStyle w:val="ListParagraph"/>
              <w:numPr>
                <w:ilvl w:val="0"/>
                <w:numId w:val="3"/>
              </w:numPr>
              <w:rPr>
                <w:bCs/>
                <w:sz w:val="20"/>
                <w:szCs w:val="20"/>
                <w:lang w:val="ru-RU"/>
              </w:rPr>
            </w:pPr>
            <w:r w:rsidRPr="00F10B58">
              <w:rPr>
                <w:bCs/>
                <w:sz w:val="20"/>
                <w:szCs w:val="20"/>
                <w:lang w:val="ru-RU"/>
              </w:rPr>
              <w:t>Colic M, G</w:t>
            </w:r>
            <w:r w:rsidRPr="00F10B58">
              <w:rPr>
                <w:bCs/>
                <w:sz w:val="20"/>
                <w:szCs w:val="20"/>
              </w:rPr>
              <w:t>azivoda D, Vasilijic S, Vucevic D, Lukic A. Production of IL-10 and IL-12 by antigen presenting celss in periapical lesions. J Oral Pathol Med. 2010:39 (9): 690-96</w:t>
            </w:r>
          </w:p>
          <w:p w:rsidR="00DF0EF6" w:rsidRPr="00A569EE" w:rsidRDefault="00DF0EF6" w:rsidP="00DF0EF6">
            <w:pPr>
              <w:ind w:left="720"/>
              <w:rPr>
                <w:sz w:val="20"/>
                <w:szCs w:val="20"/>
                <w:lang w:val="ru-RU"/>
              </w:rPr>
            </w:pPr>
            <w:r w:rsidRPr="00A569EE">
              <w:rPr>
                <w:sz w:val="20"/>
                <w:szCs w:val="20"/>
                <w:lang w:val="ru-RU"/>
              </w:rPr>
              <w:t xml:space="preserve">М21, </w:t>
            </w:r>
            <w:r w:rsidRPr="00DF0EF6">
              <w:rPr>
                <w:sz w:val="20"/>
                <w:szCs w:val="20"/>
              </w:rPr>
              <w:t>IF</w:t>
            </w:r>
            <w:r w:rsidRPr="00A569EE">
              <w:rPr>
                <w:sz w:val="20"/>
                <w:szCs w:val="20"/>
                <w:lang w:val="ru-RU"/>
              </w:rPr>
              <w:t>=2.075, број поена кандидата: 3,32</w:t>
            </w:r>
          </w:p>
          <w:p w:rsidR="00DF0EF6" w:rsidRPr="00F10B58" w:rsidRDefault="00DF0EF6" w:rsidP="00DF0EF6">
            <w:pPr>
              <w:pStyle w:val="ListParagraph"/>
              <w:rPr>
                <w:bCs/>
                <w:sz w:val="20"/>
                <w:szCs w:val="20"/>
                <w:lang w:val="ru-RU"/>
              </w:rPr>
            </w:pPr>
          </w:p>
          <w:p w:rsidR="007F1A5B" w:rsidRPr="00A569EE" w:rsidRDefault="007F1A5B">
            <w:pPr>
              <w:rPr>
                <w:bCs/>
                <w:sz w:val="20"/>
                <w:szCs w:val="20"/>
                <w:lang w:val="ru-RU"/>
              </w:rPr>
            </w:pPr>
          </w:p>
          <w:p w:rsidR="007F1A5B" w:rsidRPr="00DF0EF6" w:rsidRDefault="00E67756" w:rsidP="00F10B58">
            <w:pPr>
              <w:numPr>
                <w:ilvl w:val="0"/>
                <w:numId w:val="3"/>
              </w:num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Balint B</w:t>
            </w:r>
            <w:r>
              <w:rPr>
                <w:bCs/>
                <w:sz w:val="20"/>
                <w:szCs w:val="20"/>
              </w:rPr>
              <w:t>, Gazivoda D, Todorovic BM, Lazic Z, Pavlovic M, Konjuh V. “ Triple-way” aproarc for treatmentof dry socket Surgery and drugs plus fibrin sealant-as biomatrix for “ultraconcentrated” platelets. Transfusion and Apheresis science. 2014; 51(2):221-</w:t>
            </w:r>
            <w:r>
              <w:rPr>
                <w:bCs/>
                <w:sz w:val="20"/>
                <w:szCs w:val="20"/>
              </w:rPr>
              <w:lastRenderedPageBreak/>
              <w:t xml:space="preserve">2.                                                                                                                                                                            </w:t>
            </w:r>
          </w:p>
          <w:p w:rsidR="00DF0EF6" w:rsidRPr="00A569EE" w:rsidRDefault="00DF0EF6" w:rsidP="00DF0EF6">
            <w:pPr>
              <w:ind w:left="720"/>
              <w:rPr>
                <w:sz w:val="20"/>
                <w:szCs w:val="20"/>
                <w:lang w:val="ru-RU"/>
              </w:rPr>
            </w:pPr>
            <w:r w:rsidRPr="00A569EE">
              <w:rPr>
                <w:sz w:val="20"/>
                <w:szCs w:val="20"/>
                <w:lang w:val="ru-RU"/>
              </w:rPr>
              <w:t xml:space="preserve">М23, </w:t>
            </w:r>
            <w:r w:rsidRPr="00DF0EF6">
              <w:rPr>
                <w:sz w:val="20"/>
                <w:szCs w:val="20"/>
              </w:rPr>
              <w:t>IF</w:t>
            </w:r>
            <w:r w:rsidRPr="00A569EE">
              <w:rPr>
                <w:sz w:val="20"/>
                <w:szCs w:val="20"/>
                <w:lang w:val="ru-RU"/>
              </w:rPr>
              <w:t>=1.072, број поена кандидата: 0,54</w:t>
            </w:r>
          </w:p>
          <w:p w:rsidR="00DF0EF6" w:rsidRDefault="00DF0EF6" w:rsidP="00DF0EF6">
            <w:pPr>
              <w:ind w:left="720"/>
              <w:rPr>
                <w:bCs/>
                <w:sz w:val="20"/>
                <w:szCs w:val="20"/>
                <w:lang w:val="ru-RU"/>
              </w:rPr>
            </w:pPr>
          </w:p>
          <w:p w:rsidR="007F1A5B" w:rsidRDefault="007F1A5B">
            <w:pPr>
              <w:pStyle w:val="ListParagraph"/>
              <w:rPr>
                <w:bCs/>
                <w:sz w:val="20"/>
                <w:szCs w:val="20"/>
                <w:lang w:val="ru-RU"/>
              </w:rPr>
            </w:pPr>
          </w:p>
          <w:p w:rsidR="007F1A5B" w:rsidRPr="00DF0EF6" w:rsidRDefault="00E67756" w:rsidP="00F10B58">
            <w:pPr>
              <w:numPr>
                <w:ilvl w:val="0"/>
                <w:numId w:val="3"/>
              </w:num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</w:rPr>
              <w:t xml:space="preserve">Газивода Д, Пелемиш Д, Вујашковић Г, Ђурђевић С. Influence of suturing material on wound healing-eksoerimental study in dogs. Војносанитетски преглед.2014 Aug. Online first (00)1-10.                                                                       </w:t>
            </w:r>
          </w:p>
          <w:p w:rsidR="00DF0EF6" w:rsidRPr="00A569EE" w:rsidRDefault="00DF0EF6" w:rsidP="00DF0EF6">
            <w:pPr>
              <w:ind w:left="720"/>
              <w:rPr>
                <w:sz w:val="20"/>
                <w:szCs w:val="20"/>
                <w:lang w:val="ru-RU"/>
              </w:rPr>
            </w:pPr>
            <w:r w:rsidRPr="00A569EE">
              <w:rPr>
                <w:sz w:val="20"/>
                <w:szCs w:val="20"/>
                <w:lang w:val="ru-RU"/>
              </w:rPr>
              <w:t xml:space="preserve">М23, </w:t>
            </w:r>
            <w:r w:rsidRPr="00DF0EF6">
              <w:rPr>
                <w:sz w:val="20"/>
                <w:szCs w:val="20"/>
              </w:rPr>
              <w:t>IF</w:t>
            </w:r>
            <w:r w:rsidRPr="00A569EE">
              <w:rPr>
                <w:sz w:val="20"/>
                <w:szCs w:val="20"/>
                <w:lang w:val="ru-RU"/>
              </w:rPr>
              <w:t>=0.269, број поена кандидата: 0,</w:t>
            </w:r>
            <w:r w:rsidR="008574A7" w:rsidRPr="00A569EE">
              <w:rPr>
                <w:sz w:val="20"/>
                <w:szCs w:val="20"/>
                <w:lang w:val="ru-RU"/>
              </w:rPr>
              <w:t>22</w:t>
            </w:r>
          </w:p>
          <w:p w:rsidR="00DF0EF6" w:rsidRDefault="00DF0EF6" w:rsidP="00DF0EF6">
            <w:pPr>
              <w:ind w:left="720"/>
              <w:rPr>
                <w:bCs/>
                <w:sz w:val="20"/>
                <w:szCs w:val="20"/>
                <w:lang w:val="ru-RU"/>
              </w:rPr>
            </w:pPr>
          </w:p>
          <w:p w:rsidR="007F1A5B" w:rsidRDefault="008574A7">
            <w:pPr>
              <w:pStyle w:val="ListParagraph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Укупан број бодова кандидата: 20,26</w:t>
            </w:r>
          </w:p>
          <w:p w:rsidR="007F1A5B" w:rsidRDefault="007F1A5B">
            <w:pPr>
              <w:pStyle w:val="ListParagraph"/>
              <w:rPr>
                <w:bCs/>
                <w:sz w:val="20"/>
                <w:szCs w:val="20"/>
                <w:lang w:val="ru-RU"/>
              </w:rPr>
            </w:pPr>
          </w:p>
          <w:p w:rsidR="007F1A5B" w:rsidRDefault="007F1A5B">
            <w:pPr>
              <w:ind w:left="720"/>
              <w:rPr>
                <w:bCs/>
                <w:sz w:val="20"/>
                <w:szCs w:val="20"/>
                <w:lang w:val="ru-RU"/>
              </w:rPr>
            </w:pPr>
          </w:p>
          <w:p w:rsidR="007F1A5B" w:rsidRDefault="007F1A5B">
            <w:pPr>
              <w:pStyle w:val="ListParagraph"/>
              <w:rPr>
                <w:bCs/>
                <w:sz w:val="20"/>
                <w:szCs w:val="20"/>
                <w:lang w:val="ru-RU"/>
              </w:rPr>
            </w:pPr>
          </w:p>
          <w:p w:rsidR="007F1A5B" w:rsidRDefault="007F1A5B">
            <w:pPr>
              <w:ind w:left="720"/>
              <w:rPr>
                <w:bCs/>
                <w:sz w:val="20"/>
                <w:szCs w:val="20"/>
                <w:lang w:val="ru-RU"/>
              </w:rPr>
            </w:pPr>
          </w:p>
          <w:p w:rsidR="007F1A5B" w:rsidRDefault="007F1A5B">
            <w:pPr>
              <w:rPr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</w:rPr>
              <w:t>z</w:t>
            </w: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 w:rsidP="00F10B58">
            <w:pPr>
              <w:ind w:left="72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F10B58" w:rsidRDefault="00F10B58" w:rsidP="00F10B58">
            <w:pPr>
              <w:numPr>
                <w:ilvl w:val="0"/>
                <w:numId w:val="5"/>
              </w:num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Матијевић С, Мариановић М, Газивода Д. Терапија дентогених инфекција у клиничким условима. Билтен оралних хирурга Србије. 2002; 4:7-9                                                                                                                               М53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  <w:lang w:val="ru-RU"/>
              </w:rPr>
            </w:pPr>
          </w:p>
          <w:p w:rsidR="00F10B58" w:rsidRDefault="00F10B58" w:rsidP="00F10B58">
            <w:pPr>
              <w:numPr>
                <w:ilvl w:val="0"/>
                <w:numId w:val="5"/>
              </w:num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Газивода Д, Марјановић М, Матијевић С. Дијагостика деногених инфекција у клиничким условима. Билтен оралних хирурга Србије. 2001;3:38-9.                                                                                                                             М53</w:t>
            </w:r>
          </w:p>
          <w:p w:rsidR="00F10B58" w:rsidRDefault="00F10B58" w:rsidP="00F10B58">
            <w:pPr>
              <w:rPr>
                <w:bCs/>
                <w:sz w:val="20"/>
                <w:szCs w:val="20"/>
                <w:lang w:val="ru-RU"/>
              </w:rPr>
            </w:pPr>
          </w:p>
          <w:p w:rsidR="007F1A5B" w:rsidRPr="00F10B58" w:rsidRDefault="00F10B58" w:rsidP="00F10B58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lang w:val="ru-RU"/>
              </w:rPr>
            </w:pPr>
            <w:r w:rsidRPr="00F10B58">
              <w:rPr>
                <w:bCs/>
                <w:sz w:val="20"/>
                <w:szCs w:val="20"/>
                <w:lang w:val="ru-RU"/>
              </w:rPr>
              <w:t>Матијевић С, Марјановић М, Газивода Д. Компликације хируршке екстракције импактираних трећих молара. Билтен оралних хирурга Србије. 2002;4:7-9.                                                                                                               М53</w:t>
            </w: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6. Саопштења на међународним научним скуповима: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481"/>
        </w:trPr>
        <w:tc>
          <w:tcPr>
            <w:tcW w:w="11427" w:type="dxa"/>
            <w:gridSpan w:val="2"/>
            <w:vAlign w:val="center"/>
          </w:tcPr>
          <w:p w:rsidR="007F1A5B" w:rsidRDefault="00E67756">
            <w:pPr>
              <w:numPr>
                <w:ilvl w:val="0"/>
                <w:numId w:val="6"/>
              </w:num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Матијевић С, Марјановић М, Гзивода Д. Infections accompanying impacted wisdom teeht mandible in individuals 18 to 25 years of age.</w:t>
            </w:r>
            <w:r>
              <w:rPr>
                <w:bCs/>
                <w:sz w:val="20"/>
                <w:szCs w:val="20"/>
              </w:rPr>
              <w:t xml:space="preserve"> Abstract book. 9</w:t>
            </w:r>
            <w:r>
              <w:rPr>
                <w:bCs/>
                <w:sz w:val="20"/>
                <w:szCs w:val="20"/>
                <w:vertAlign w:val="superscript"/>
              </w:rPr>
              <w:t>th</w:t>
            </w:r>
            <w:r>
              <w:rPr>
                <w:bCs/>
                <w:sz w:val="20"/>
                <w:szCs w:val="20"/>
              </w:rPr>
              <w:t xml:space="preserve">  Congress of </w:t>
            </w:r>
            <w:r>
              <w:rPr>
                <w:bCs/>
                <w:sz w:val="20"/>
                <w:szCs w:val="20"/>
                <w:lang w:val="ru-RU"/>
              </w:rPr>
              <w:t xml:space="preserve"> Balkan Stomatological Society. Ohrid. 2004 May:59                                                   </w:t>
            </w:r>
            <w:r>
              <w:rPr>
                <w:bCs/>
                <w:sz w:val="20"/>
                <w:szCs w:val="20"/>
              </w:rPr>
              <w:t xml:space="preserve">              </w:t>
            </w:r>
          </w:p>
          <w:p w:rsidR="007F1A5B" w:rsidRDefault="00E67756">
            <w:pPr>
              <w:ind w:left="720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bCs/>
                <w:sz w:val="20"/>
                <w:szCs w:val="20"/>
                <w:lang w:val="ru-RU"/>
              </w:rPr>
              <w:t>М34</w:t>
            </w:r>
          </w:p>
          <w:p w:rsidR="007F1A5B" w:rsidRDefault="007F1A5B">
            <w:pPr>
              <w:ind w:left="720"/>
              <w:rPr>
                <w:bCs/>
                <w:sz w:val="20"/>
                <w:szCs w:val="20"/>
                <w:lang w:val="ru-RU"/>
              </w:rPr>
            </w:pPr>
          </w:p>
          <w:p w:rsidR="007F1A5B" w:rsidRDefault="00E67756">
            <w:pPr>
              <w:numPr>
                <w:ilvl w:val="0"/>
                <w:numId w:val="6"/>
              </w:num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Марјановић М, Газвода Д, Матијевић С.  Reduction of c</w:t>
            </w:r>
            <w:r>
              <w:rPr>
                <w:bCs/>
                <w:sz w:val="20"/>
                <w:szCs w:val="20"/>
              </w:rPr>
              <w:t>ardiovascular stress during tooth extraction in local anaesthesia. Abstract book. 9</w:t>
            </w:r>
            <w:r>
              <w:rPr>
                <w:bCs/>
                <w:sz w:val="20"/>
                <w:szCs w:val="20"/>
                <w:vertAlign w:val="superscript"/>
              </w:rPr>
              <w:t>th</w:t>
            </w:r>
            <w:r>
              <w:rPr>
                <w:bCs/>
                <w:sz w:val="20"/>
                <w:szCs w:val="20"/>
              </w:rPr>
              <w:t xml:space="preserve"> Congress of Balkan Stomatological Society. Ohrid. 2004 May:58</w:t>
            </w:r>
          </w:p>
          <w:p w:rsidR="007F1A5B" w:rsidRDefault="00E67756">
            <w:pPr>
              <w:pStyle w:val="ListParagrap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bCs/>
                <w:sz w:val="20"/>
                <w:szCs w:val="20"/>
                <w:lang w:val="ru-RU"/>
              </w:rPr>
              <w:t>М34</w:t>
            </w:r>
          </w:p>
          <w:p w:rsidR="007F1A5B" w:rsidRDefault="007F1A5B">
            <w:pPr>
              <w:pStyle w:val="ListParagraph"/>
              <w:rPr>
                <w:bCs/>
                <w:sz w:val="20"/>
                <w:szCs w:val="20"/>
              </w:rPr>
            </w:pPr>
          </w:p>
          <w:p w:rsidR="007F1A5B" w:rsidRDefault="00E67756">
            <w:pPr>
              <w:numPr>
                <w:ilvl w:val="0"/>
                <w:numId w:val="6"/>
              </w:num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Газивода Д. The eficacy of soft tissue healing after the use of absor</w:t>
            </w:r>
            <w:r>
              <w:rPr>
                <w:bCs/>
                <w:sz w:val="20"/>
                <w:szCs w:val="20"/>
              </w:rPr>
              <w:t>bable suturing materials in oral surgry. . Abstract book. 9</w:t>
            </w:r>
            <w:r>
              <w:rPr>
                <w:bCs/>
                <w:sz w:val="20"/>
                <w:szCs w:val="20"/>
                <w:vertAlign w:val="superscript"/>
              </w:rPr>
              <w:t>th</w:t>
            </w:r>
            <w:r>
              <w:rPr>
                <w:bCs/>
                <w:sz w:val="20"/>
                <w:szCs w:val="20"/>
              </w:rPr>
              <w:t xml:space="preserve"> Congress of Balkan Stomatological Society. Ohrid. 2004 May:76</w:t>
            </w:r>
          </w:p>
          <w:p w:rsidR="007F1A5B" w:rsidRDefault="00E67756">
            <w:pPr>
              <w:ind w:left="72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bCs/>
                <w:sz w:val="20"/>
                <w:szCs w:val="20"/>
                <w:lang w:val="ru-RU"/>
              </w:rPr>
              <w:t>М34</w:t>
            </w:r>
          </w:p>
          <w:p w:rsidR="007F1A5B" w:rsidRDefault="007F1A5B">
            <w:pPr>
              <w:ind w:left="720"/>
              <w:rPr>
                <w:bCs/>
                <w:sz w:val="20"/>
                <w:szCs w:val="20"/>
              </w:rPr>
            </w:pPr>
          </w:p>
          <w:p w:rsidR="007F1A5B" w:rsidRDefault="00E67756">
            <w:pPr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 . Лукић,  С.  Василијић, Д. Газивода , Д. Вучевић, М. Марјановић, Б. Павловић, М. Чолић. Production of IL-17 by inflammatory mononuclear cells in culture, isolated from chronic dental periapical lesions. 13</w:t>
            </w:r>
            <w:r>
              <w:rPr>
                <w:bCs/>
                <w:sz w:val="20"/>
                <w:szCs w:val="20"/>
                <w:vertAlign w:val="superscript"/>
              </w:rPr>
              <w:t>th</w:t>
            </w:r>
            <w:r>
              <w:rPr>
                <w:bCs/>
                <w:sz w:val="20"/>
                <w:szCs w:val="20"/>
              </w:rPr>
              <w:t xml:space="preserve"> International Congress of Imunology. Rio De Janeiro, Brasil, Aug. 21/26. P66.                                                                                         (M34=0,5 бодова)</w:t>
            </w:r>
          </w:p>
          <w:p w:rsidR="007F1A5B" w:rsidRDefault="007F1A5B">
            <w:pPr>
              <w:rPr>
                <w:bCs/>
                <w:sz w:val="20"/>
                <w:szCs w:val="20"/>
              </w:rPr>
            </w:pPr>
          </w:p>
          <w:p w:rsidR="007F1A5B" w:rsidRDefault="007F1A5B">
            <w:pPr>
              <w:pStyle w:val="ListParagraph"/>
              <w:rPr>
                <w:bCs/>
                <w:sz w:val="20"/>
                <w:szCs w:val="20"/>
              </w:rPr>
            </w:pPr>
          </w:p>
          <w:p w:rsidR="007F1A5B" w:rsidRDefault="00E67756">
            <w:pPr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Газивода Д, Вучевић Д, Мајсторовић И,  Василијић С, Рудолф Р, Бркић З, Милосављевић П, Чолић М. Characterization of T </w:t>
            </w:r>
            <w:r>
              <w:rPr>
                <w:bCs/>
                <w:sz w:val="20"/>
                <w:szCs w:val="20"/>
              </w:rPr>
              <w:pgNum/>
            </w:r>
            <w:r>
              <w:rPr>
                <w:bCs/>
                <w:sz w:val="20"/>
                <w:szCs w:val="20"/>
              </w:rPr>
              <w:t>regulatory cells in human periapical lesions. Eur J Immunol Supplement S1-S808, vol 39. No. S1. September 2009.</w:t>
            </w:r>
          </w:p>
          <w:p w:rsidR="007F1A5B" w:rsidRDefault="00E67756">
            <w:pPr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</w:t>
            </w:r>
            <w:r w:rsidR="00F10B58">
              <w:rPr>
                <w:bCs/>
                <w:sz w:val="20"/>
                <w:szCs w:val="20"/>
              </w:rPr>
              <w:t xml:space="preserve">                               </w:t>
            </w:r>
            <w:r>
              <w:rPr>
                <w:bCs/>
                <w:sz w:val="20"/>
                <w:szCs w:val="20"/>
              </w:rPr>
              <w:t>M34</w:t>
            </w:r>
          </w:p>
          <w:p w:rsidR="007F1A5B" w:rsidRDefault="007F1A5B">
            <w:pPr>
              <w:pStyle w:val="ListParagraph"/>
              <w:rPr>
                <w:bCs/>
                <w:sz w:val="20"/>
                <w:szCs w:val="20"/>
              </w:rPr>
            </w:pPr>
          </w:p>
          <w:p w:rsidR="007F1A5B" w:rsidRDefault="007F1A5B">
            <w:pPr>
              <w:pStyle w:val="ListParagraph"/>
              <w:rPr>
                <w:b/>
                <w:bCs/>
                <w:sz w:val="20"/>
                <w:szCs w:val="20"/>
              </w:rPr>
            </w:pPr>
          </w:p>
          <w:p w:rsidR="007F1A5B" w:rsidRDefault="007F1A5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lastRenderedPageBreak/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sr-Cyrl-CS"/>
              </w:rPr>
              <w:t>7. Саопштења на домаћим научним скуповима: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ind w:left="720"/>
              <w:rPr>
                <w:b/>
                <w:bCs/>
                <w:sz w:val="20"/>
                <w:szCs w:val="20"/>
              </w:rPr>
            </w:pPr>
          </w:p>
          <w:p w:rsidR="007F1A5B" w:rsidRDefault="007F1A5B">
            <w:pPr>
              <w:ind w:left="720"/>
              <w:rPr>
                <w:b/>
                <w:bCs/>
                <w:sz w:val="20"/>
                <w:szCs w:val="20"/>
              </w:rPr>
            </w:pPr>
          </w:p>
          <w:p w:rsidR="007F1A5B" w:rsidRDefault="007F1A5B" w:rsidP="00F10B58">
            <w:pPr>
              <w:ind w:left="720"/>
              <w:rPr>
                <w:b/>
                <w:bCs/>
                <w:sz w:val="20"/>
                <w:szCs w:val="20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F10B58" w:rsidRDefault="00E67756" w:rsidP="00F10B58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</w:t>
            </w:r>
            <w:r>
              <w:rPr>
                <w:bCs/>
                <w:sz w:val="20"/>
                <w:szCs w:val="20"/>
              </w:rPr>
              <w:t xml:space="preserve">  </w:t>
            </w:r>
            <w:r w:rsidR="00F10B58">
              <w:rPr>
                <w:bCs/>
                <w:sz w:val="20"/>
                <w:szCs w:val="20"/>
              </w:rPr>
              <w:t>Матијевић С, Марјановић М, Газивода Д. Терапија дентогених инфекција у клиничким условима. Зборник сажетака X конгреса максилофацијалних хирурга Југосл. Са међународним учешћем. Београд. 2000 Нов; 47.</w:t>
            </w:r>
          </w:p>
          <w:p w:rsidR="00F10B58" w:rsidRDefault="00F10B58" w:rsidP="00F10B58">
            <w:pPr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М64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</w:p>
          <w:p w:rsidR="00F10B58" w:rsidRDefault="00F10B58" w:rsidP="00F10B58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Газивода Д, Марјановић М, Матијевић С. Дијагностика дентогених инфекција у клиничким услловима. Зборник сажетака X конгреса максилофацијалних хирурга Југосл. Са међународним учешћем. Београд. 2000 Нов; 47.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М64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</w:p>
          <w:p w:rsidR="00F10B58" w:rsidRDefault="00F10B58" w:rsidP="00F10B58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Матијевић С, Марјановић М, Газивода Д. Утицај степена изниклости доњих умњакана учесталост и тежину инфекцијских компликација. Зборник апстраката I Симпозијума оралних хирурга и оралних имплантолога Србије. Београд. 2004. Окт; 54                                                                                                                                       М64</w:t>
            </w:r>
          </w:p>
          <w:p w:rsidR="00F10B58" w:rsidRDefault="00F10B58" w:rsidP="00F10B58">
            <w:pPr>
              <w:rPr>
                <w:bCs/>
                <w:sz w:val="20"/>
                <w:szCs w:val="20"/>
              </w:rPr>
            </w:pPr>
          </w:p>
          <w:p w:rsidR="00F10B58" w:rsidRDefault="00F10B58" w:rsidP="00F10B58">
            <w:pPr>
              <w:rPr>
                <w:bCs/>
                <w:sz w:val="20"/>
                <w:szCs w:val="20"/>
              </w:rPr>
            </w:pPr>
          </w:p>
          <w:p w:rsidR="00F10B58" w:rsidRDefault="00F10B58" w:rsidP="00F10B58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Газивода Д, Марјановић М, Матијевић С. Ефикасност примене ресорптивних материјала за шавове у зарастању рана након оралнохируршких интервенција. Зборник апстраката I Симпозијума оралних хирурга и оралних имплантолога Србије. Београд. 2004. Окт; 54                                                                                                                                   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М64</w:t>
            </w:r>
          </w:p>
          <w:p w:rsidR="00F10B58" w:rsidRDefault="00F10B58" w:rsidP="00F10B58">
            <w:pPr>
              <w:rPr>
                <w:bCs/>
                <w:sz w:val="20"/>
                <w:szCs w:val="20"/>
              </w:rPr>
            </w:pPr>
          </w:p>
          <w:p w:rsidR="00F10B58" w:rsidRDefault="00F10B58" w:rsidP="00F10B58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Матијевић С, Марјановић М, газивода Д. Утицај степена изниклости доњих умњака на учесталост и тежину инфекцијских компликација. Зборник сажетака XI конгреса максилофацијалних хирурга Србије и Црне Горе са међународним учешћем. Нови Сад 2004 Нов;47.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М64</w:t>
            </w:r>
          </w:p>
          <w:p w:rsidR="00F10B58" w:rsidRDefault="00F10B58" w:rsidP="00F10B58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Газивода Д,  Маријановић М, Матијевић С. Утицај примене респрптивних материјала за шавове у зарастању рана након оралнохируршких интервенција. Зборник сажетака XI конгреса максилофацијалних хирурга Србије и Црне Горе са међународним учешћем. Нови Сад 2004 Нов;47.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М64</w:t>
            </w:r>
          </w:p>
          <w:p w:rsidR="00F10B58" w:rsidRDefault="00F10B58" w:rsidP="00F10B58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Маријановић М, Газивода Д, МАтијевић С. Варијације крвног притиска и електрокардиограма у току оралнохируршких поступака. Зборник сажетака XI конгреса максилофацијалних хирурга Србије и Црне Горе са међународним учешћем. Нови Сад 2004 Нов;47.</w:t>
            </w:r>
          </w:p>
          <w:p w:rsidR="00F10B58" w:rsidRDefault="00F10B58" w:rsidP="00F10B58">
            <w:pPr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М64</w:t>
            </w:r>
          </w:p>
          <w:p w:rsidR="00F10B58" w:rsidRDefault="00F10B58" w:rsidP="00F10B58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Газивода Д, МАријановић М, Василијић С, Гучевић Д, Лукић А, Чолић М. The relationship oof clinic and immunophenotypical characteristics of inflammatory cells from periapical lesions with production of IL-8 and IL-17 in vitro. Third Conference of Oral Surgeons and Implantologist of Serbia. Belgrade, 3-4, November 2006. Abstract book, p14.                                                                                                                                                                         (М64=0,2 бода)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</w:p>
          <w:p w:rsidR="00F10B58" w:rsidRDefault="00F10B58" w:rsidP="00F10B58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Газивода Д,  Вучевић Д, Василијић С, Божић Б, Џопалић Т, Драгичевић А, Бркић З, Чолић М. Повезаност клиничких карактеристика и нивоа проинфламаторних цитокина у периапексним лезијама.  Пети симпозијум оралних хирурга и оралних имплантолога Србије, Београд, 7-8. Новембар, 2008. године. Зборник апстраката, п 14.                                              </w:t>
            </w:r>
          </w:p>
          <w:p w:rsidR="00F10B58" w:rsidRDefault="00F10B58" w:rsidP="00F10B58">
            <w:pPr>
              <w:ind w:left="72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М64</w:t>
            </w:r>
          </w:p>
          <w:p w:rsidR="00F10B58" w:rsidRDefault="00F10B58" w:rsidP="00F10B58">
            <w:pPr>
              <w:rPr>
                <w:bCs/>
                <w:sz w:val="20"/>
                <w:szCs w:val="20"/>
              </w:rPr>
            </w:pPr>
          </w:p>
          <w:p w:rsidR="007F1A5B" w:rsidRDefault="007F1A5B">
            <w:pPr>
              <w:rPr>
                <w:bCs/>
                <w:sz w:val="20"/>
                <w:szCs w:val="20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lastRenderedPageBreak/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9. Уређивање часописа и публикација: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10. Обављање консултантских послова: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11. Стручни рад (прихваћени или реализовани пројекти, патенти, законски текстови и сл.):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</w:rPr>
              <w:t>12. Признања, награде и одликовања за професионални рад:</w:t>
            </w:r>
          </w:p>
        </w:tc>
      </w:tr>
      <w:tr w:rsidR="007F1A5B">
        <w:trPr>
          <w:trHeight w:val="351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5602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25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350"/>
        </w:trPr>
        <w:tc>
          <w:tcPr>
            <w:tcW w:w="11427" w:type="dxa"/>
            <w:gridSpan w:val="2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11427" w:type="dxa"/>
            <w:gridSpan w:val="2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 Остало:</w:t>
            </w:r>
          </w:p>
        </w:tc>
      </w:tr>
      <w:tr w:rsidR="007F1A5B">
        <w:trPr>
          <w:trHeight w:val="851"/>
        </w:trPr>
        <w:tc>
          <w:tcPr>
            <w:tcW w:w="11427" w:type="dxa"/>
            <w:gridSpan w:val="2"/>
          </w:tcPr>
          <w:p w:rsidR="007F1A5B" w:rsidRDefault="007F1A5B">
            <w:pPr>
              <w:spacing w:before="240"/>
              <w:rPr>
                <w:sz w:val="20"/>
                <w:szCs w:val="20"/>
              </w:rPr>
            </w:pPr>
          </w:p>
        </w:tc>
      </w:tr>
    </w:tbl>
    <w:p w:rsidR="007F1A5B" w:rsidRDefault="007F1A5B"/>
    <w:p w:rsidR="007F1A5B" w:rsidRDefault="00E67756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216"/>
      </w:tblGrid>
      <w:tr w:rsidR="007F1A5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7F1A5B" w:rsidRDefault="00E67756">
            <w:pPr>
              <w:pStyle w:val="Heading2"/>
            </w:pPr>
            <w:r>
              <w:lastRenderedPageBreak/>
              <w:t>IV       ПЕДАГОШКА СПОСОБНОСТ И ДОПРИНОС У НАСТАВИ</w:t>
            </w: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а)  Претходни наставни рад (пре избора у звање наставника):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2. Педагошко искуство: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3. Реизборност у звање асистента (од – до, број):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4. Одржавање наставе под менторством (обим ангажовања у часовима / по семестру, на предмету, са фондом</w:t>
            </w:r>
            <w:r>
              <w:rPr>
                <w:bCs/>
                <w:sz w:val="20"/>
                <w:szCs w:val="20"/>
              </w:rPr>
              <w:t xml:space="preserve">  </w:t>
            </w:r>
            <w:r>
              <w:rPr>
                <w:bCs/>
                <w:sz w:val="20"/>
                <w:szCs w:val="20"/>
              </w:rPr>
              <w:br/>
              <w:t xml:space="preserve">    </w:t>
            </w:r>
            <w:r>
              <w:rPr>
                <w:bCs/>
                <w:sz w:val="20"/>
                <w:szCs w:val="20"/>
                <w:lang w:val="ru-RU"/>
              </w:rPr>
              <w:t>часова):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5. Оцена приступног предавања: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б)  Садашњи наставни рад (за избор у више звање наставника – ванредни професор и редовни професор)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 xml:space="preserve">1. Назив студијског програма, предмета (модула, курса), година студијског програма и фонд часова </w:t>
            </w:r>
            <w:r>
              <w:rPr>
                <w:bCs/>
                <w:sz w:val="20"/>
                <w:szCs w:val="20"/>
              </w:rPr>
              <w:br/>
              <w:t xml:space="preserve">   </w:t>
            </w:r>
            <w:r>
              <w:rPr>
                <w:bCs/>
                <w:sz w:val="20"/>
                <w:szCs w:val="20"/>
                <w:lang w:val="ru-RU"/>
              </w:rPr>
              <w:t>(на основним, дипломским односно специјалистичким, магистарским и докторским студијама):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2. Увођење нових области, наставних предмета (модула, курсева):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4. Уџбеници (наслов, аутори, година издавања, издавач):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6. Награде и признања универзитета, педагошких и научних асоцијација: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7. Извођење наставе на универзитетима ван земље: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>
              <w:rPr>
                <w:bCs/>
                <w:sz w:val="20"/>
                <w:szCs w:val="20"/>
              </w:rPr>
              <w:br/>
              <w:t xml:space="preserve">    </w:t>
            </w:r>
            <w:r>
              <w:rPr>
                <w:bCs/>
                <w:sz w:val="20"/>
                <w:szCs w:val="20"/>
                <w:lang w:val="ru-RU"/>
              </w:rPr>
              <w:t>Универзитета и факултета: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9. Остало: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7F1A5B" w:rsidRDefault="007F1A5B"/>
    <w:p w:rsidR="007F1A5B" w:rsidRDefault="007F1A5B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216"/>
      </w:tblGrid>
      <w:tr w:rsidR="007F1A5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7F1A5B" w:rsidRDefault="00E67756">
            <w:pPr>
              <w:pStyle w:val="Heading2"/>
            </w:pPr>
            <w:r>
              <w:t>V       РУКОВОЂЕЊЕ – МЕНТОРСТВО У ИЗРАДИ ЗАВРШНИХ РАДОВА</w:t>
            </w: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7F1A5B" w:rsidRDefault="007F1A5B"/>
    <w:p w:rsidR="007F1A5B" w:rsidRDefault="00E67756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216"/>
      </w:tblGrid>
      <w:tr w:rsidR="007F1A5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7F1A5B" w:rsidRDefault="00E67756">
            <w:pPr>
              <w:pStyle w:val="Heading2"/>
            </w:pPr>
            <w:r>
              <w:lastRenderedPageBreak/>
              <w:t>VI       ДОПРИНОС АКАДЕМСКОЈ И ШИРОЈ ЗАЈЕДНИЦИ</w:t>
            </w: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 Учешће у раду органа и тела факултета и Универзитета: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 Учешће у комисијама за избор у звање наставника и сарадника: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 Руковођење на факултету и Универзитету: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 Вођење професионалних (струковних) организација: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Подпредседник Секције за Оралну хирургију Српског лекарског друштва</w:t>
            </w: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 Учешће у раду одбора, законодавних тела, професионалних организација: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 Израда професионалних експертиза и рецензирање радова и пројеката: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7F1A5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7F1A5B" w:rsidRDefault="00E677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 Пружање консултантских услуга заједници:</w:t>
            </w:r>
          </w:p>
        </w:tc>
      </w:tr>
      <w:tr w:rsidR="007F1A5B">
        <w:trPr>
          <w:trHeight w:val="567"/>
        </w:trPr>
        <w:tc>
          <w:tcPr>
            <w:tcW w:w="9758" w:type="dxa"/>
            <w:vAlign w:val="center"/>
          </w:tcPr>
          <w:p w:rsidR="007F1A5B" w:rsidRDefault="007F1A5B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7F1A5B" w:rsidRDefault="007F1A5B"/>
    <w:p w:rsidR="007F1A5B" w:rsidRDefault="007F1A5B">
      <w:pPr>
        <w:spacing w:after="200" w:line="276" w:lineRule="auto"/>
      </w:pPr>
    </w:p>
    <w:tbl>
      <w:tblPr>
        <w:tblW w:w="4950" w:type="pct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216"/>
      </w:tblGrid>
      <w:tr w:rsidR="007F1A5B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7F1A5B" w:rsidRDefault="00E67756">
            <w:pPr>
              <w:pStyle w:val="Heading2"/>
            </w:pPr>
            <w:r>
              <w:lastRenderedPageBreak/>
              <w:t xml:space="preserve">VII       АНАЛИЗА РАДА КАНДИДАТА </w:t>
            </w:r>
            <w:r>
              <w:rPr>
                <w:b w:val="0"/>
              </w:rPr>
              <w:t>(на једној страници куцаног текста)</w:t>
            </w:r>
          </w:p>
        </w:tc>
      </w:tr>
      <w:tr w:rsidR="007F1A5B">
        <w:trPr>
          <w:trHeight w:val="13312"/>
        </w:trPr>
        <w:tc>
          <w:tcPr>
            <w:tcW w:w="11216" w:type="dxa"/>
          </w:tcPr>
          <w:p w:rsidR="007F1A5B" w:rsidRDefault="007F1A5B">
            <w:pPr>
              <w:ind w:right="308"/>
            </w:pPr>
          </w:p>
          <w:p w:rsidR="007F1A5B" w:rsidRDefault="007F1A5B"/>
          <w:p w:rsidR="007F1A5B" w:rsidRDefault="007F1A5B"/>
          <w:p w:rsidR="007F1A5B" w:rsidRDefault="007F1A5B"/>
          <w:p w:rsidR="007F1A5B" w:rsidRDefault="00E67756">
            <w:r>
              <w:t>Доц. Др. Драган  Газивода</w:t>
            </w:r>
          </w:p>
          <w:p w:rsidR="007F1A5B" w:rsidRDefault="00E67756">
            <w:r>
              <w:t xml:space="preserve">      Истраживачки рад доц. др. Драгана Газиводе обухвата допринос патологији периапексних лезија. Ова истраживања захтевају деликатан и компетентан орално хируршки приступ, који је у радовима др. Газиводе постигнут.</w:t>
            </w:r>
          </w:p>
          <w:p w:rsidR="007F1A5B" w:rsidRDefault="00E67756">
            <w:r>
              <w:t xml:space="preserve">      Истраживања доц. др. Газиводе  посебно се баве имунопатогенезом периапексног гранулома, укључујући улогу антиген презентујућих ћелија, регулаторних и различитих  врста ефекторних ћелија.</w:t>
            </w:r>
          </w:p>
          <w:p w:rsidR="007F1A5B" w:rsidRDefault="00E67756">
            <w:r>
              <w:t xml:space="preserve">     Посебно су значајни радови у којима је показан имунорегулаторни ефекат CD4+, CD25+, FOX p3+ позитивних ћелија и интерлеукина 27 у контроли инфламаторног процеса у периапексном ткиву.</w:t>
            </w:r>
          </w:p>
          <w:p w:rsidR="007F1A5B" w:rsidRDefault="00E67756">
            <w:r>
              <w:t xml:space="preserve">      Радови др. Газиводе су публиковани у најбољим стоматолошким часописима (категорија М-21), а два у врхунском часопису Journal of Dental Research.</w:t>
            </w:r>
          </w:p>
          <w:p w:rsidR="007F1A5B" w:rsidRDefault="00E67756">
            <w:r>
              <w:t>Oд посебног је интереса повезаност клиничких карактеристика и нивоа имунорегулаторних цитокина у периапикалним лезијама, коју је др. Газивода обрадио у својим радовима и саопштењима.</w:t>
            </w:r>
          </w:p>
          <w:p w:rsidR="007F1A5B" w:rsidRDefault="00E67756">
            <w:pPr>
              <w:pStyle w:val="Header"/>
              <w:tabs>
                <w:tab w:val="clear" w:pos="4703"/>
                <w:tab w:val="clear" w:pos="9406"/>
              </w:tabs>
              <w:spacing w:before="240"/>
              <w:ind w:right="200"/>
              <w:rPr>
                <w:b/>
                <w:bCs/>
                <w:sz w:val="20"/>
                <w:szCs w:val="20"/>
                <w:lang w:val="sr-Cyrl-CS"/>
              </w:rPr>
            </w:pPr>
            <w:r>
              <w:t xml:space="preserve">      Други аспект истраживања које је др. Газивода почео су хируршко – хематолошки аспекти и нови терапијски приступ укључујући и примену (Buffy coat) методе у санирању постекстракционих компликација, као и </w:t>
            </w:r>
            <w:r>
              <w:rPr>
                <w:lang w:val="sr-Cyrl-CS"/>
              </w:rPr>
              <w:t xml:space="preserve">експериментална истраживања </w:t>
            </w:r>
            <w:r>
              <w:t>утицај</w:t>
            </w:r>
            <w:r>
              <w:rPr>
                <w:lang w:val="sr-Cyrl-CS"/>
              </w:rPr>
              <w:t>а</w:t>
            </w:r>
            <w:r>
              <w:t xml:space="preserve"> материјала за шивење </w:t>
            </w:r>
            <w:r>
              <w:rPr>
                <w:lang w:val="sr-Cyrl-CS"/>
              </w:rPr>
              <w:t>на зарастање орално хируршких рана.</w:t>
            </w:r>
          </w:p>
        </w:tc>
      </w:tr>
    </w:tbl>
    <w:p w:rsidR="007F1A5B" w:rsidRDefault="007F1A5B"/>
    <w:tbl>
      <w:tblPr>
        <w:tblW w:w="486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28"/>
      </w:tblGrid>
      <w:tr w:rsidR="007F1A5B">
        <w:trPr>
          <w:trHeight w:val="851"/>
          <w:tblHeader/>
        </w:trPr>
        <w:tc>
          <w:tcPr>
            <w:tcW w:w="11028" w:type="dxa"/>
            <w:shd w:val="clear" w:color="auto" w:fill="DDDDDD"/>
            <w:vAlign w:val="center"/>
          </w:tcPr>
          <w:p w:rsidR="007F1A5B" w:rsidRDefault="00E67756">
            <w:pPr>
              <w:pStyle w:val="Heading2"/>
            </w:pPr>
            <w:r>
              <w:lastRenderedPageBreak/>
              <w:br w:type="page"/>
              <w:t xml:space="preserve">VIII       МИШЉЕЊЕ О ИСПУЊЕНОСТИ УСЛОВА ЗА ИЗБОР У ЗВАЊЕ </w:t>
            </w:r>
            <w:r>
              <w:br/>
              <w:t>СВАКОГ КАНДИДАТА ПОЈЕДИНАЧНО</w:t>
            </w:r>
          </w:p>
        </w:tc>
      </w:tr>
      <w:tr w:rsidR="007F1A5B" w:rsidRPr="00A569EE">
        <w:trPr>
          <w:trHeight w:val="6933"/>
        </w:trPr>
        <w:tc>
          <w:tcPr>
            <w:tcW w:w="11028" w:type="dxa"/>
          </w:tcPr>
          <w:p w:rsidR="007F1A5B" w:rsidRDefault="007F1A5B">
            <w:pPr>
              <w:ind w:left="120"/>
              <w:rPr>
                <w:sz w:val="20"/>
                <w:lang w:val="sr-Cyrl-CS"/>
              </w:rPr>
            </w:pPr>
          </w:p>
          <w:p w:rsidR="007F1A5B" w:rsidRDefault="007F1A5B">
            <w:pPr>
              <w:spacing w:before="240"/>
              <w:jc w:val="both"/>
            </w:pPr>
          </w:p>
          <w:p w:rsidR="007F1A5B" w:rsidRPr="00A569EE" w:rsidRDefault="00E67756">
            <w:pPr>
              <w:spacing w:before="240"/>
              <w:jc w:val="both"/>
              <w:rPr>
                <w:lang w:val="sr-Cyrl-CS"/>
              </w:rPr>
            </w:pPr>
            <w:r>
              <w:t xml:space="preserve">      </w:t>
            </w:r>
            <w:r>
              <w:rPr>
                <w:bCs/>
                <w:lang w:val="sr-Cyrl-CS"/>
              </w:rPr>
              <w:t xml:space="preserve"> Комисија позитивно оцењује научноистраживачки рад, нарочито допринос у имунопатогенези периапексних лезија и нови терапијски приступ</w:t>
            </w:r>
            <w:r w:rsidRPr="00A569EE">
              <w:rPr>
                <w:lang w:val="sr-Cyrl-CS"/>
              </w:rPr>
              <w:t xml:space="preserve"> у санирању постекстракционих компликација,</w:t>
            </w:r>
            <w:r>
              <w:rPr>
                <w:bCs/>
                <w:lang w:val="sr-Cyrl-CS"/>
              </w:rPr>
              <w:t xml:space="preserve"> као и утицају разних фактора на зарастање орално хируршких рана, стручни и професионални рад, педагошке способности и допринос у настави, </w:t>
            </w:r>
            <w:r w:rsidRPr="00A569EE">
              <w:rPr>
                <w:bCs/>
                <w:lang w:val="sr-Cyrl-CS"/>
              </w:rPr>
              <w:t xml:space="preserve"> као </w:t>
            </w:r>
            <w:r>
              <w:rPr>
                <w:bCs/>
                <w:lang w:val="sr-Cyrl-CS"/>
              </w:rPr>
              <w:t xml:space="preserve">и допринос академској и широј заједници пријављеног кандидата, Доц. др Драгана Газиводе.     </w:t>
            </w:r>
          </w:p>
          <w:p w:rsidR="007F1A5B" w:rsidRPr="00A569EE" w:rsidRDefault="00E67756">
            <w:pPr>
              <w:spacing w:before="240"/>
              <w:jc w:val="both"/>
              <w:rPr>
                <w:lang w:val="sr-Cyrl-CS"/>
              </w:rPr>
            </w:pPr>
            <w:r w:rsidRPr="00A569EE">
              <w:rPr>
                <w:lang w:val="sr-Cyrl-CS"/>
              </w:rPr>
              <w:t xml:space="preserve">Комисија </w:t>
            </w:r>
            <w:r>
              <w:rPr>
                <w:lang w:val="sr-Cyrl-CS"/>
              </w:rPr>
              <w:t>сматра да кандидат Доц. др Драган Газивода испуњава услове за избор у звање доцента</w:t>
            </w:r>
          </w:p>
        </w:tc>
      </w:tr>
      <w:tr w:rsidR="007F1A5B" w:rsidRPr="00A569EE">
        <w:trPr>
          <w:trHeight w:val="1402"/>
        </w:trPr>
        <w:tc>
          <w:tcPr>
            <w:tcW w:w="11028" w:type="dxa"/>
          </w:tcPr>
          <w:p w:rsidR="007F1A5B" w:rsidRDefault="00E67756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на 1/2 странице куцаног текста, са називом звања за које је конкурс расписан:</w:t>
            </w:r>
          </w:p>
          <w:p w:rsidR="007F1A5B" w:rsidRDefault="00E67756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НАПОМЕНА: Потребно је експлицитно навести да ли или не сваки кандидат појединачно испуњава услове за избор у звање.</w:t>
            </w:r>
          </w:p>
        </w:tc>
      </w:tr>
    </w:tbl>
    <w:p w:rsidR="007F1A5B" w:rsidRPr="00A569EE" w:rsidRDefault="007F1A5B">
      <w:pPr>
        <w:spacing w:before="240" w:after="200" w:line="276" w:lineRule="auto"/>
        <w:rPr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216"/>
      </w:tblGrid>
      <w:tr w:rsidR="007F1A5B" w:rsidRPr="00A569EE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7F1A5B" w:rsidRDefault="00E67756">
            <w:pPr>
              <w:pStyle w:val="Heading2"/>
            </w:pPr>
            <w:r>
              <w:lastRenderedPageBreak/>
              <w:br w:type="page"/>
            </w:r>
            <w:r>
              <w:br w:type="page"/>
              <w:t>IX       ПРЕДЛОГ ЗА ИЗБОР КАНДИДАТА У ОДРЕЂЕНО ЗВАЊЕ НАСТАВНИКА</w:t>
            </w:r>
          </w:p>
        </w:tc>
      </w:tr>
      <w:tr w:rsidR="007F1A5B">
        <w:trPr>
          <w:trHeight w:val="6933"/>
        </w:trPr>
        <w:tc>
          <w:tcPr>
            <w:tcW w:w="9758" w:type="dxa"/>
          </w:tcPr>
          <w:p w:rsidR="007F1A5B" w:rsidRDefault="00E67756">
            <w:pPr>
              <w:spacing w:before="240"/>
              <w:jc w:val="both"/>
              <w:rPr>
                <w:bCs/>
                <w:szCs w:val="20"/>
                <w:lang w:val="sr-Cyrl-CS"/>
              </w:rPr>
            </w:pPr>
            <w:r>
              <w:rPr>
                <w:bCs/>
                <w:szCs w:val="20"/>
                <w:lang w:val="sr-Cyrl-CS"/>
              </w:rPr>
              <w:t>Комисија позитивно оцењује научноистраживачки, стручни и професионални допринос, педагошке способности и допринос у настави, као и допринос академској и широј заједници пријављеног кандидата, _</w:t>
            </w:r>
            <w:r>
              <w:rPr>
                <w:bCs/>
                <w:szCs w:val="20"/>
                <w:u w:val="single"/>
                <w:lang w:val="sr-Cyrl-CS"/>
              </w:rPr>
              <w:t>Доц. др Драгана Газиводе</w:t>
            </w:r>
            <w:r>
              <w:rPr>
                <w:bCs/>
                <w:szCs w:val="20"/>
                <w:lang w:val="sr-Cyrl-CS"/>
              </w:rPr>
              <w:t>__________.</w:t>
            </w:r>
          </w:p>
          <w:p w:rsidR="007F1A5B" w:rsidRDefault="00E67756">
            <w:pPr>
              <w:spacing w:before="240"/>
              <w:jc w:val="both"/>
              <w:rPr>
                <w:bCs/>
                <w:szCs w:val="20"/>
                <w:lang w:val="sr-Cyrl-CS"/>
              </w:rPr>
            </w:pPr>
            <w:r>
              <w:rPr>
                <w:bCs/>
                <w:szCs w:val="20"/>
                <w:lang w:val="sr-Cyrl-CS"/>
              </w:rPr>
              <w:t>Комисија закључује да __</w:t>
            </w:r>
            <w:r>
              <w:rPr>
                <w:bCs/>
                <w:szCs w:val="20"/>
                <w:u w:val="single"/>
                <w:lang w:val="sr-Cyrl-CS"/>
              </w:rPr>
              <w:t>Доц.др</w:t>
            </w:r>
            <w:r>
              <w:rPr>
                <w:bCs/>
                <w:szCs w:val="20"/>
                <w:lang w:val="sr-Cyrl-CS"/>
              </w:rPr>
              <w:t>_</w:t>
            </w:r>
            <w:r>
              <w:rPr>
                <w:bCs/>
                <w:szCs w:val="20"/>
                <w:u w:val="single"/>
                <w:lang w:val="sr-Cyrl-CS"/>
              </w:rPr>
              <w:t xml:space="preserve"> Драган Газивода</w:t>
            </w:r>
            <w:r>
              <w:rPr>
                <w:bCs/>
                <w:szCs w:val="20"/>
                <w:lang w:val="sr-Cyrl-CS"/>
              </w:rPr>
              <w:t>________ испуњава све услове Закона о високом образовању, Статута Факултета медицинских наука у Крагујевцу и Правилника о начину и поступку заснивања радног односа и стицању звања наставника Универзитета у Крагујевцу, који су прописани за избор у звање __</w:t>
            </w:r>
            <w:r>
              <w:rPr>
                <w:bCs/>
                <w:szCs w:val="20"/>
                <w:u w:val="single"/>
                <w:lang w:val="sr-Cyrl-CS"/>
              </w:rPr>
              <w:t>Доцента</w:t>
            </w:r>
            <w:r>
              <w:rPr>
                <w:bCs/>
                <w:szCs w:val="20"/>
                <w:lang w:val="sr-Cyrl-CS"/>
              </w:rPr>
              <w:t>_________.</w:t>
            </w:r>
          </w:p>
          <w:p w:rsidR="007F1A5B" w:rsidRDefault="00E67756">
            <w:pPr>
              <w:spacing w:before="240"/>
              <w:jc w:val="both"/>
              <w:rPr>
                <w:bCs/>
                <w:szCs w:val="20"/>
                <w:lang w:val="sr-Cyrl-CS"/>
              </w:rPr>
            </w:pPr>
            <w:r>
              <w:rPr>
                <w:bCs/>
                <w:szCs w:val="20"/>
                <w:lang w:val="sr-Cyrl-CS"/>
              </w:rPr>
              <w:t xml:space="preserve">Комисија са задовољством предлаже </w:t>
            </w:r>
            <w:r>
              <w:rPr>
                <w:bCs/>
                <w:szCs w:val="20"/>
                <w:lang w:val="sr-Latn-CS"/>
              </w:rPr>
              <w:t>Наставно-научном</w:t>
            </w:r>
            <w:r>
              <w:rPr>
                <w:bCs/>
                <w:szCs w:val="20"/>
                <w:lang w:val="sr-Cyrl-CS"/>
              </w:rPr>
              <w:t xml:space="preserve"> већу Факултета медицинских наука у Крагујевцу да утврди предлог за избор ___</w:t>
            </w:r>
            <w:r>
              <w:rPr>
                <w:bCs/>
                <w:szCs w:val="20"/>
                <w:u w:val="single"/>
                <w:lang w:val="sr-Cyrl-CS"/>
              </w:rPr>
              <w:t>Доц. др Драгана Газиводе</w:t>
            </w:r>
            <w:r>
              <w:rPr>
                <w:bCs/>
                <w:szCs w:val="20"/>
                <w:lang w:val="sr-Cyrl-CS"/>
              </w:rPr>
              <w:t>________ у звање ____</w:t>
            </w:r>
            <w:r>
              <w:rPr>
                <w:bCs/>
                <w:szCs w:val="20"/>
                <w:u w:val="single"/>
                <w:lang w:val="sr-Cyrl-CS"/>
              </w:rPr>
              <w:t>Доцента</w:t>
            </w:r>
            <w:r>
              <w:rPr>
                <w:bCs/>
                <w:szCs w:val="20"/>
                <w:lang w:val="sr-Cyrl-CS"/>
              </w:rPr>
              <w:t>_______ за ужу научну област _____</w:t>
            </w:r>
            <w:r>
              <w:rPr>
                <w:bCs/>
                <w:szCs w:val="20"/>
                <w:u w:val="single"/>
                <w:lang w:val="sr-Cyrl-CS"/>
              </w:rPr>
              <w:t>Орална хирургија</w:t>
            </w:r>
            <w:r>
              <w:rPr>
                <w:bCs/>
                <w:szCs w:val="20"/>
                <w:lang w:val="sr-Cyrl-CS"/>
              </w:rPr>
              <w:t>______.</w:t>
            </w: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Pr="00A569EE" w:rsidRDefault="007F1A5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7F1A5B" w:rsidRDefault="00E67756">
            <w:pPr>
              <w:pStyle w:val="Heading3"/>
              <w:rPr>
                <w:lang w:val="sr-Cyrl-CS"/>
              </w:rPr>
            </w:pPr>
            <w:r w:rsidRPr="00A569EE">
              <w:rPr>
                <w:lang w:val="sr-Cyrl-CS"/>
              </w:rPr>
              <w:t>ПОТПИСИ ЧЛАНОВА КОМИСИЈЕ</w:t>
            </w:r>
          </w:p>
          <w:p w:rsidR="007F1A5B" w:rsidRDefault="007F1A5B">
            <w:pPr>
              <w:rPr>
                <w:lang w:val="sr-Cyrl-CS"/>
              </w:rPr>
            </w:pPr>
          </w:p>
          <w:p w:rsidR="007F1A5B" w:rsidRDefault="007F1A5B">
            <w:pPr>
              <w:rPr>
                <w:lang w:val="sr-Cyrl-CS"/>
              </w:rPr>
            </w:pPr>
          </w:p>
          <w:p w:rsidR="007F1A5B" w:rsidRDefault="00E67756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                                                               </w:t>
            </w:r>
          </w:p>
          <w:p w:rsidR="007F1A5B" w:rsidRDefault="00E67756">
            <w:pPr>
              <w:spacing w:before="240"/>
              <w:jc w:val="center"/>
              <w:rPr>
                <w:bCs/>
                <w:szCs w:val="20"/>
                <w:lang w:val="sr-Cyrl-CS"/>
              </w:rPr>
            </w:pPr>
            <w:r>
              <w:rPr>
                <w:bCs/>
                <w:szCs w:val="20"/>
                <w:lang w:val="sr-Cyrl-CS"/>
              </w:rPr>
              <w:t>Проф. др. Александра Лукић</w:t>
            </w:r>
          </w:p>
          <w:p w:rsidR="007F1A5B" w:rsidRDefault="00E67756">
            <w:pPr>
              <w:spacing w:before="240"/>
              <w:rPr>
                <w:bCs/>
                <w:szCs w:val="20"/>
                <w:lang w:val="sr-Cyrl-CS"/>
              </w:rPr>
            </w:pPr>
            <w:r>
              <w:rPr>
                <w:bCs/>
                <w:szCs w:val="20"/>
                <w:lang w:val="sr-Cyrl-CS"/>
              </w:rPr>
              <w:t xml:space="preserve">                                                                  Доц. др. Татјана Канјевац</w:t>
            </w:r>
          </w:p>
          <w:p w:rsidR="007F1A5B" w:rsidRDefault="00E67756">
            <w:pPr>
              <w:spacing w:before="240"/>
              <w:rPr>
                <w:bCs/>
                <w:szCs w:val="20"/>
                <w:lang w:val="sr-Cyrl-CS"/>
              </w:rPr>
            </w:pPr>
            <w:r>
              <w:rPr>
                <w:bCs/>
                <w:szCs w:val="20"/>
                <w:lang w:val="sr-Cyrl-CS"/>
              </w:rPr>
              <w:t xml:space="preserve">                                                                  Проф, др. Горан Јовановић</w:t>
            </w:r>
          </w:p>
          <w:p w:rsidR="007F1A5B" w:rsidRDefault="007F1A5B">
            <w:pPr>
              <w:spacing w:before="240"/>
              <w:jc w:val="center"/>
              <w:rPr>
                <w:bCs/>
                <w:szCs w:val="20"/>
                <w:lang w:val="sr-Cyrl-CS"/>
              </w:rPr>
            </w:pPr>
          </w:p>
          <w:p w:rsidR="007F1A5B" w:rsidRDefault="007F1A5B">
            <w:pPr>
              <w:spacing w:before="240"/>
              <w:jc w:val="center"/>
              <w:rPr>
                <w:bCs/>
                <w:szCs w:val="20"/>
              </w:rPr>
            </w:pPr>
          </w:p>
          <w:p w:rsidR="007F1A5B" w:rsidRDefault="007F1A5B">
            <w:pPr>
              <w:spacing w:before="240"/>
              <w:jc w:val="right"/>
              <w:rPr>
                <w:b/>
                <w:bCs/>
                <w:sz w:val="20"/>
                <w:szCs w:val="20"/>
              </w:rPr>
            </w:pPr>
          </w:p>
          <w:p w:rsidR="007F1A5B" w:rsidRDefault="00E67756">
            <w:pPr>
              <w:tabs>
                <w:tab w:val="left" w:pos="6511"/>
              </w:tabs>
              <w:spacing w:befor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</w:r>
          </w:p>
          <w:p w:rsidR="007F1A5B" w:rsidRDefault="007F1A5B">
            <w:pPr>
              <w:tabs>
                <w:tab w:val="left" w:pos="6511"/>
              </w:tabs>
              <w:spacing w:before="240"/>
              <w:rPr>
                <w:b/>
                <w:bCs/>
                <w:sz w:val="20"/>
                <w:szCs w:val="20"/>
              </w:rPr>
            </w:pPr>
          </w:p>
        </w:tc>
      </w:tr>
      <w:tr w:rsidR="007F1A5B" w:rsidRPr="00A569EE">
        <w:trPr>
          <w:trHeight w:val="1402"/>
        </w:trPr>
        <w:tc>
          <w:tcPr>
            <w:tcW w:w="9758" w:type="dxa"/>
          </w:tcPr>
          <w:p w:rsidR="007F1A5B" w:rsidRDefault="00E67756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lastRenderedPageBreak/>
              <w:t>НАПОМЕНА:</w:t>
            </w:r>
          </w:p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Извештај се пише на обрасцу, навођењем кратких одговора, са валидним подацима, без непотребног текста.</w:t>
            </w:r>
          </w:p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министарства.</w:t>
            </w:r>
          </w:p>
          <w:p w:rsidR="007F1A5B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Крагујевцу.</w:t>
            </w:r>
          </w:p>
          <w:p w:rsidR="007F1A5B" w:rsidRPr="00A569EE" w:rsidRDefault="00E67756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Члан комисије који не жели да потпише извештај јер се не слаже са мишљењем већине чланова комисије, дужан је да унесе у извештај образложење, односно разлоге због којих не жели да потпише извештај.</w:t>
            </w:r>
          </w:p>
          <w:p w:rsidR="007F1A5B" w:rsidRPr="00A569EE" w:rsidRDefault="007F1A5B">
            <w:pPr>
              <w:rPr>
                <w:bCs/>
                <w:sz w:val="20"/>
                <w:szCs w:val="20"/>
                <w:lang w:val="ru-RU"/>
              </w:rPr>
            </w:pPr>
          </w:p>
        </w:tc>
      </w:tr>
    </w:tbl>
    <w:p w:rsidR="00E67756" w:rsidRPr="00A569EE" w:rsidRDefault="00E67756">
      <w:pPr>
        <w:rPr>
          <w:sz w:val="20"/>
          <w:szCs w:val="20"/>
          <w:lang w:val="ru-RU"/>
        </w:rPr>
      </w:pPr>
      <w:bookmarkStart w:id="0" w:name="_GoBack"/>
      <w:bookmarkEnd w:id="0"/>
    </w:p>
    <w:sectPr w:rsidR="00E67756" w:rsidRPr="00A569EE" w:rsidSect="007F1A5B">
      <w:footerReference w:type="default" r:id="rId7"/>
      <w:pgSz w:w="11907" w:h="16839" w:code="9"/>
      <w:pgMar w:top="397" w:right="397" w:bottom="397" w:left="397" w:header="720" w:footer="15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D40" w:rsidRDefault="000A6D40">
      <w:r>
        <w:separator/>
      </w:r>
    </w:p>
  </w:endnote>
  <w:endnote w:type="continuationSeparator" w:id="0">
    <w:p w:rsidR="000A6D40" w:rsidRDefault="000A6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A5B" w:rsidRDefault="00607880">
    <w:pPr>
      <w:pStyle w:val="Footer"/>
      <w:jc w:val="right"/>
    </w:pPr>
    <w:r>
      <w:fldChar w:fldCharType="begin"/>
    </w:r>
    <w:r w:rsidR="00E67756">
      <w:instrText xml:space="preserve"> PAGE   \* MERGEFORMAT </w:instrText>
    </w:r>
    <w:r>
      <w:fldChar w:fldCharType="separate"/>
    </w:r>
    <w:r w:rsidR="00A569EE">
      <w:rPr>
        <w:noProof/>
      </w:rPr>
      <w:t>2</w:t>
    </w:r>
    <w:r>
      <w:fldChar w:fldCharType="end"/>
    </w:r>
  </w:p>
  <w:p w:rsidR="007F1A5B" w:rsidRDefault="007F1A5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D40" w:rsidRDefault="000A6D40">
      <w:r>
        <w:separator/>
      </w:r>
    </w:p>
  </w:footnote>
  <w:footnote w:type="continuationSeparator" w:id="0">
    <w:p w:rsidR="000A6D40" w:rsidRDefault="000A6D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3"/>
    <w:multiLevelType w:val="singleLevel"/>
    <w:tmpl w:val="000000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2C8D4D03"/>
    <w:multiLevelType w:val="hybridMultilevel"/>
    <w:tmpl w:val="08E8FA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5A0C23"/>
    <w:multiLevelType w:val="hybridMultilevel"/>
    <w:tmpl w:val="D2E659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D1F12"/>
    <w:multiLevelType w:val="hybridMultilevel"/>
    <w:tmpl w:val="E3945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F6947"/>
    <w:multiLevelType w:val="hybridMultilevel"/>
    <w:tmpl w:val="3A949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0A3653"/>
    <w:multiLevelType w:val="hybridMultilevel"/>
    <w:tmpl w:val="1FD8E8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0C40F3"/>
    <w:multiLevelType w:val="hybridMultilevel"/>
    <w:tmpl w:val="3F2493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7760"/>
    <w:rsid w:val="000A6D40"/>
    <w:rsid w:val="00313244"/>
    <w:rsid w:val="00377760"/>
    <w:rsid w:val="00490963"/>
    <w:rsid w:val="00607880"/>
    <w:rsid w:val="007F1A5B"/>
    <w:rsid w:val="008162BE"/>
    <w:rsid w:val="008574A7"/>
    <w:rsid w:val="00A569EE"/>
    <w:rsid w:val="00DF0EF6"/>
    <w:rsid w:val="00E67756"/>
    <w:rsid w:val="00F10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A5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7F1A5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autoRedefine/>
    <w:qFormat/>
    <w:rsid w:val="007F1A5B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paragraph" w:styleId="Heading3">
    <w:name w:val="heading 3"/>
    <w:basedOn w:val="Normal"/>
    <w:next w:val="Normal"/>
    <w:qFormat/>
    <w:rsid w:val="007F1A5B"/>
    <w:pPr>
      <w:keepNext/>
      <w:spacing w:before="240"/>
      <w:jc w:val="right"/>
      <w:outlineLvl w:val="2"/>
    </w:pPr>
    <w:rPr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a">
    <w:name w:val="Heading 2a"/>
    <w:basedOn w:val="Heading2"/>
    <w:autoRedefine/>
    <w:qFormat/>
    <w:rsid w:val="007F1A5B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rsid w:val="007F1A5B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rsid w:val="007F1A5B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qFormat/>
    <w:rsid w:val="007F1A5B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rsid w:val="007F1A5B"/>
    <w:rPr>
      <w:rFonts w:ascii="Times New Roman" w:eastAsia="Times New Roman" w:hAnsi="Times New Roman" w:cs="Times New Roman"/>
      <w:sz w:val="18"/>
      <w:szCs w:val="18"/>
      <w:lang w:bidi="en-US"/>
    </w:rPr>
  </w:style>
  <w:style w:type="paragraph" w:customStyle="1" w:styleId="H">
    <w:name w:val="H!"/>
    <w:basedOn w:val="Heading1"/>
    <w:autoRedefine/>
    <w:qFormat/>
    <w:rsid w:val="007F1A5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rsid w:val="007F1A5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rsid w:val="007F1A5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paragraph" w:styleId="Header">
    <w:name w:val="header"/>
    <w:basedOn w:val="Normal"/>
    <w:semiHidden/>
    <w:unhideWhenUsed/>
    <w:rsid w:val="007F1A5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semiHidden/>
    <w:rsid w:val="007F1A5B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semiHidden/>
    <w:unhideWhenUsed/>
    <w:rsid w:val="007F1A5B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rsid w:val="007F1A5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semiHidden/>
    <w:rsid w:val="007F1A5B"/>
    <w:pPr>
      <w:spacing w:before="280" w:after="119"/>
    </w:pPr>
    <w:rPr>
      <w:lang w:eastAsia="ar-SA"/>
    </w:rPr>
  </w:style>
  <w:style w:type="character" w:customStyle="1" w:styleId="maintitle">
    <w:name w:val="maintitle"/>
    <w:basedOn w:val="DefaultParagraphFont"/>
    <w:rsid w:val="007F1A5B"/>
  </w:style>
  <w:style w:type="character" w:styleId="Hyperlink">
    <w:name w:val="Hyperlink"/>
    <w:basedOn w:val="DefaultParagraphFont"/>
    <w:semiHidden/>
    <w:unhideWhenUsed/>
    <w:rsid w:val="007F1A5B"/>
    <w:rPr>
      <w:color w:val="0000FF"/>
      <w:u w:val="single"/>
    </w:rPr>
  </w:style>
  <w:style w:type="paragraph" w:styleId="ListParagraph">
    <w:name w:val="List Paragraph"/>
    <w:basedOn w:val="Normal"/>
    <w:qFormat/>
    <w:rsid w:val="007F1A5B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3777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776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7760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77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7760"/>
    <w:rPr>
      <w:rFonts w:ascii="Times New Roman" w:eastAsia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7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76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A5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7F1A5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autoRedefine/>
    <w:qFormat/>
    <w:rsid w:val="007F1A5B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paragraph" w:styleId="Heading3">
    <w:name w:val="heading 3"/>
    <w:basedOn w:val="Normal"/>
    <w:next w:val="Normal"/>
    <w:qFormat/>
    <w:rsid w:val="007F1A5B"/>
    <w:pPr>
      <w:keepNext/>
      <w:spacing w:before="240"/>
      <w:jc w:val="right"/>
      <w:outlineLvl w:val="2"/>
    </w:pPr>
    <w:rPr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a">
    <w:name w:val="Heading 2a"/>
    <w:basedOn w:val="Heading2"/>
    <w:autoRedefine/>
    <w:qFormat/>
    <w:rsid w:val="007F1A5B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rsid w:val="007F1A5B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rsid w:val="007F1A5B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qFormat/>
    <w:rsid w:val="007F1A5B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rsid w:val="007F1A5B"/>
    <w:rPr>
      <w:rFonts w:ascii="Times New Roman" w:eastAsia="Times New Roman" w:hAnsi="Times New Roman" w:cs="Times New Roman"/>
      <w:sz w:val="18"/>
      <w:szCs w:val="18"/>
      <w:lang w:bidi="en-US"/>
    </w:rPr>
  </w:style>
  <w:style w:type="paragraph" w:customStyle="1" w:styleId="H">
    <w:name w:val="H!"/>
    <w:basedOn w:val="Heading1"/>
    <w:autoRedefine/>
    <w:qFormat/>
    <w:rsid w:val="007F1A5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rsid w:val="007F1A5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rsid w:val="007F1A5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paragraph" w:styleId="Header">
    <w:name w:val="header"/>
    <w:basedOn w:val="Normal"/>
    <w:semiHidden/>
    <w:unhideWhenUsed/>
    <w:rsid w:val="007F1A5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semiHidden/>
    <w:rsid w:val="007F1A5B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semiHidden/>
    <w:unhideWhenUsed/>
    <w:rsid w:val="007F1A5B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rsid w:val="007F1A5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semiHidden/>
    <w:rsid w:val="007F1A5B"/>
    <w:pPr>
      <w:spacing w:before="280" w:after="119"/>
    </w:pPr>
    <w:rPr>
      <w:lang w:eastAsia="ar-SA"/>
    </w:rPr>
  </w:style>
  <w:style w:type="character" w:customStyle="1" w:styleId="maintitle">
    <w:name w:val="maintitle"/>
    <w:basedOn w:val="DefaultParagraphFont"/>
    <w:rsid w:val="007F1A5B"/>
  </w:style>
  <w:style w:type="character" w:styleId="Hyperlink">
    <w:name w:val="Hyperlink"/>
    <w:basedOn w:val="DefaultParagraphFont"/>
    <w:semiHidden/>
    <w:unhideWhenUsed/>
    <w:rsid w:val="007F1A5B"/>
    <w:rPr>
      <w:color w:val="0000FF"/>
      <w:u w:val="single"/>
    </w:rPr>
  </w:style>
  <w:style w:type="paragraph" w:styleId="ListParagraph">
    <w:name w:val="List Paragraph"/>
    <w:basedOn w:val="Normal"/>
    <w:qFormat/>
    <w:rsid w:val="007F1A5B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3777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776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7760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77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7760"/>
    <w:rPr>
      <w:rFonts w:ascii="Times New Roman" w:eastAsia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7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76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3484</Words>
  <Characters>19860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Nimda</dc:creator>
  <cp:lastModifiedBy>Lola</cp:lastModifiedBy>
  <cp:revision>2</cp:revision>
  <cp:lastPrinted>2010-02-02T11:33:00Z</cp:lastPrinted>
  <dcterms:created xsi:type="dcterms:W3CDTF">2015-06-26T09:09:00Z</dcterms:created>
  <dcterms:modified xsi:type="dcterms:W3CDTF">2015-06-26T09:09:00Z</dcterms:modified>
</cp:coreProperties>
</file>